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720"/>
        <w:jc w:val="center"/>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毕业设计相关要求</w:t>
      </w:r>
    </w:p>
    <w:p>
      <w:pPr>
        <w:spacing w:line="360" w:lineRule="auto"/>
        <w:ind w:left="0" w:leftChars="0" w:firstLine="0" w:firstLineChars="0"/>
        <w:rPr>
          <w:rFonts w:hint="eastAsia" w:ascii="Times New Roman" w:hAnsi="Times New Roman" w:eastAsia="黑体" w:cs="黑体"/>
          <w:b w:val="0"/>
          <w:bCs/>
          <w:sz w:val="28"/>
          <w:szCs w:val="28"/>
          <w:lang w:val="en-US" w:eastAsia="zh-CN"/>
        </w:rPr>
      </w:pPr>
    </w:p>
    <w:p>
      <w:pPr>
        <w:spacing w:line="360" w:lineRule="auto"/>
        <w:ind w:left="0" w:leftChars="0" w:firstLine="0" w:firstLineChars="0"/>
        <w:rPr>
          <w:rFonts w:hint="default" w:ascii="Times New Roman" w:hAnsi="Times New Roman" w:eastAsia="黑体" w:cs="黑体"/>
          <w:b w:val="0"/>
          <w:bCs/>
          <w:sz w:val="28"/>
          <w:szCs w:val="28"/>
          <w:lang w:val="en-US"/>
        </w:rPr>
      </w:pPr>
      <w:r>
        <w:rPr>
          <w:rFonts w:hint="eastAsia" w:ascii="Times New Roman" w:hAnsi="Times New Roman" w:eastAsia="黑体" w:cs="黑体"/>
          <w:b w:val="0"/>
          <w:bCs/>
          <w:sz w:val="28"/>
          <w:szCs w:val="28"/>
          <w:lang w:val="en-US" w:eastAsia="zh-CN"/>
        </w:rPr>
        <w:t>一、</w:t>
      </w:r>
      <w:r>
        <w:rPr>
          <w:rFonts w:hint="eastAsia" w:eastAsia="黑体" w:cs="黑体"/>
          <w:b w:val="0"/>
          <w:bCs/>
          <w:sz w:val="28"/>
          <w:szCs w:val="28"/>
          <w:lang w:val="en-US" w:eastAsia="zh-CN"/>
        </w:rPr>
        <w:t>总体要求</w:t>
      </w:r>
    </w:p>
    <w:p>
      <w:pPr>
        <w:spacing w:line="360" w:lineRule="auto"/>
        <w:ind w:firstLine="480"/>
        <w:rPr>
          <w:rFonts w:hint="eastAsia" w:ascii="Times New Roman" w:hAnsi="Times New Roman" w:eastAsia="仿宋" w:cs="仿宋"/>
          <w:sz w:val="28"/>
          <w:szCs w:val="28"/>
        </w:rPr>
      </w:pPr>
      <w:r>
        <w:rPr>
          <w:rFonts w:hint="eastAsia" w:ascii="Times New Roman" w:hAnsi="Times New Roman" w:eastAsia="仿宋" w:cs="仿宋"/>
          <w:sz w:val="28"/>
          <w:szCs w:val="28"/>
          <w:lang w:val="en-US" w:eastAsia="zh-CN"/>
        </w:rPr>
        <w:t>毕业</w:t>
      </w:r>
      <w:r>
        <w:rPr>
          <w:rFonts w:hint="eastAsia" w:ascii="Times New Roman" w:hAnsi="Times New Roman" w:eastAsia="仿宋" w:cs="仿宋"/>
          <w:sz w:val="28"/>
          <w:szCs w:val="28"/>
        </w:rPr>
        <w:t>设计必须按时完成，对于不听从指导教师安排</w:t>
      </w:r>
      <w:r>
        <w:rPr>
          <w:rFonts w:hint="eastAsia" w:eastAsia="仿宋" w:cs="仿宋"/>
          <w:sz w:val="28"/>
          <w:szCs w:val="28"/>
          <w:lang w:val="en-US" w:eastAsia="zh-CN"/>
        </w:rPr>
        <w:t>，</w:t>
      </w:r>
      <w:r>
        <w:rPr>
          <w:rFonts w:hint="eastAsia" w:ascii="Times New Roman" w:hAnsi="Times New Roman" w:eastAsia="仿宋" w:cs="仿宋"/>
          <w:sz w:val="28"/>
          <w:szCs w:val="28"/>
          <w:lang w:val="en-US" w:eastAsia="zh-CN"/>
        </w:rPr>
        <w:t>设计</w:t>
      </w:r>
      <w:r>
        <w:rPr>
          <w:rFonts w:hint="eastAsia" w:ascii="Times New Roman" w:hAnsi="Times New Roman" w:eastAsia="仿宋" w:cs="仿宋"/>
          <w:sz w:val="28"/>
          <w:szCs w:val="28"/>
        </w:rPr>
        <w:t>不认真，擅自离开并不联系指导教师，以及经指导教师或查重审查判定为不合格的</w:t>
      </w:r>
      <w:r>
        <w:rPr>
          <w:rFonts w:hint="eastAsia" w:ascii="Times New Roman" w:hAnsi="Times New Roman" w:eastAsia="仿宋" w:cs="仿宋"/>
          <w:sz w:val="28"/>
          <w:szCs w:val="28"/>
          <w:lang w:val="en-US" w:eastAsia="zh-CN"/>
        </w:rPr>
        <w:t>设计</w:t>
      </w:r>
      <w:r>
        <w:rPr>
          <w:rFonts w:hint="eastAsia" w:ascii="Times New Roman" w:hAnsi="Times New Roman" w:eastAsia="仿宋" w:cs="仿宋"/>
          <w:sz w:val="28"/>
          <w:szCs w:val="28"/>
        </w:rPr>
        <w:t>，均不能参加答辩。</w:t>
      </w:r>
    </w:p>
    <w:p>
      <w:pPr>
        <w:spacing w:line="360" w:lineRule="auto"/>
        <w:ind w:left="0" w:leftChars="0" w:firstLine="0" w:firstLineChars="0"/>
        <w:rPr>
          <w:rFonts w:hint="eastAsia" w:ascii="Times New Roman" w:hAnsi="Times New Roman" w:eastAsia="黑体" w:cs="黑体"/>
          <w:b w:val="0"/>
          <w:bCs/>
          <w:sz w:val="28"/>
          <w:szCs w:val="28"/>
          <w:lang w:val="en-US" w:eastAsia="zh-CN"/>
        </w:rPr>
      </w:pPr>
      <w:r>
        <w:rPr>
          <w:rFonts w:hint="eastAsia" w:ascii="Times New Roman" w:hAnsi="Times New Roman" w:eastAsia="黑体" w:cs="黑体"/>
          <w:b w:val="0"/>
          <w:bCs/>
          <w:sz w:val="28"/>
          <w:szCs w:val="28"/>
          <w:lang w:val="en-US" w:eastAsia="zh-CN"/>
        </w:rPr>
        <w:t>二、提交毕业设计要求</w:t>
      </w:r>
    </w:p>
    <w:p>
      <w:pPr>
        <w:spacing w:line="360" w:lineRule="auto"/>
        <w:ind w:firstLine="480"/>
        <w:rPr>
          <w:rFonts w:hint="eastAsia" w:ascii="Times New Roman" w:hAnsi="Times New Roman" w:eastAsia="仿宋" w:cs="仿宋"/>
          <w:sz w:val="28"/>
          <w:szCs w:val="28"/>
        </w:rPr>
      </w:pPr>
      <w:r>
        <w:rPr>
          <w:rFonts w:hint="eastAsia" w:ascii="Times New Roman" w:hAnsi="Times New Roman" w:eastAsia="仿宋" w:cs="仿宋"/>
          <w:sz w:val="28"/>
          <w:szCs w:val="28"/>
        </w:rPr>
        <w:t>设计说明书电子版要求用</w:t>
      </w:r>
      <w:r>
        <w:rPr>
          <w:rFonts w:hint="eastAsia" w:ascii="Times New Roman" w:hAnsi="Times New Roman" w:eastAsia="仿宋" w:cs="仿宋"/>
          <w:b/>
          <w:sz w:val="28"/>
          <w:szCs w:val="28"/>
        </w:rPr>
        <w:t>word2010及以上版本编辑</w:t>
      </w:r>
      <w:r>
        <w:rPr>
          <w:rFonts w:hint="eastAsia" w:ascii="Times New Roman" w:hAnsi="Times New Roman" w:eastAsia="仿宋" w:cs="仿宋"/>
          <w:sz w:val="28"/>
          <w:szCs w:val="28"/>
        </w:rPr>
        <w:t>。CAD图命名为“</w:t>
      </w:r>
      <w:r>
        <w:rPr>
          <w:rFonts w:hint="eastAsia" w:ascii="Times New Roman" w:hAnsi="Times New Roman" w:eastAsia="仿宋" w:cs="仿宋"/>
          <w:b/>
          <w:sz w:val="28"/>
          <w:szCs w:val="28"/>
          <w:u w:val="single"/>
        </w:rPr>
        <w:t>学号</w:t>
      </w:r>
      <w:r>
        <w:rPr>
          <w:rFonts w:hint="eastAsia" w:ascii="Times New Roman" w:hAnsi="Times New Roman" w:eastAsia="仿宋" w:cs="仿宋"/>
          <w:b/>
          <w:sz w:val="28"/>
          <w:szCs w:val="28"/>
          <w:u w:val="single"/>
          <w:lang w:val="en-US" w:eastAsia="zh-CN"/>
        </w:rPr>
        <w:t>-</w:t>
      </w:r>
      <w:r>
        <w:rPr>
          <w:rFonts w:hint="eastAsia" w:ascii="Times New Roman" w:hAnsi="Times New Roman" w:eastAsia="仿宋" w:cs="仿宋"/>
          <w:b/>
          <w:sz w:val="28"/>
          <w:szCs w:val="28"/>
          <w:u w:val="single"/>
        </w:rPr>
        <w:t>姓名</w:t>
      </w:r>
      <w:r>
        <w:rPr>
          <w:rFonts w:hint="eastAsia" w:ascii="Times New Roman" w:hAnsi="Times New Roman" w:eastAsia="仿宋" w:cs="仿宋"/>
          <w:b/>
          <w:sz w:val="28"/>
          <w:szCs w:val="28"/>
          <w:u w:val="single"/>
          <w:lang w:val="en-US" w:eastAsia="zh-CN"/>
        </w:rPr>
        <w:t>-</w:t>
      </w:r>
      <w:r>
        <w:rPr>
          <w:rFonts w:hint="eastAsia" w:ascii="Times New Roman" w:hAnsi="Times New Roman" w:eastAsia="仿宋" w:cs="仿宋"/>
          <w:b/>
          <w:sz w:val="28"/>
          <w:szCs w:val="28"/>
          <w:u w:val="single"/>
        </w:rPr>
        <w:t>工艺流程图</w:t>
      </w:r>
      <w:r>
        <w:rPr>
          <w:rFonts w:hint="eastAsia" w:ascii="Times New Roman" w:hAnsi="Times New Roman" w:eastAsia="仿宋" w:cs="仿宋"/>
          <w:b/>
          <w:sz w:val="28"/>
          <w:szCs w:val="28"/>
        </w:rPr>
        <w:t>”“</w:t>
      </w:r>
      <w:r>
        <w:rPr>
          <w:rFonts w:hint="eastAsia" w:ascii="Times New Roman" w:hAnsi="Times New Roman" w:eastAsia="仿宋" w:cs="仿宋"/>
          <w:b/>
          <w:sz w:val="28"/>
          <w:szCs w:val="28"/>
          <w:u w:val="single"/>
        </w:rPr>
        <w:t>学号</w:t>
      </w:r>
      <w:r>
        <w:rPr>
          <w:rFonts w:hint="eastAsia" w:ascii="Times New Roman" w:hAnsi="Times New Roman" w:eastAsia="仿宋" w:cs="仿宋"/>
          <w:b/>
          <w:sz w:val="28"/>
          <w:szCs w:val="28"/>
          <w:u w:val="single"/>
          <w:lang w:val="en-US" w:eastAsia="zh-CN"/>
        </w:rPr>
        <w:t>-</w:t>
      </w:r>
      <w:r>
        <w:rPr>
          <w:rFonts w:hint="eastAsia" w:ascii="Times New Roman" w:hAnsi="Times New Roman" w:eastAsia="仿宋" w:cs="仿宋"/>
          <w:b/>
          <w:sz w:val="28"/>
          <w:szCs w:val="28"/>
          <w:u w:val="single"/>
        </w:rPr>
        <w:t>姓名</w:t>
      </w:r>
      <w:r>
        <w:rPr>
          <w:rFonts w:hint="eastAsia" w:ascii="Times New Roman" w:hAnsi="Times New Roman" w:eastAsia="仿宋" w:cs="仿宋"/>
          <w:b/>
          <w:sz w:val="28"/>
          <w:szCs w:val="28"/>
          <w:u w:val="single"/>
          <w:lang w:val="en-US" w:eastAsia="zh-CN"/>
        </w:rPr>
        <w:t>-</w:t>
      </w:r>
      <w:r>
        <w:rPr>
          <w:rFonts w:hint="eastAsia" w:ascii="Times New Roman" w:hAnsi="Times New Roman" w:eastAsia="仿宋" w:cs="仿宋"/>
          <w:b/>
          <w:sz w:val="28"/>
          <w:szCs w:val="28"/>
          <w:u w:val="single"/>
        </w:rPr>
        <w:t>厂区平面布置图</w:t>
      </w:r>
      <w:r>
        <w:rPr>
          <w:rFonts w:hint="eastAsia" w:ascii="Times New Roman" w:hAnsi="Times New Roman" w:eastAsia="仿宋" w:cs="仿宋"/>
          <w:b/>
          <w:sz w:val="28"/>
          <w:szCs w:val="28"/>
        </w:rPr>
        <w:t>”“</w:t>
      </w:r>
      <w:r>
        <w:rPr>
          <w:rFonts w:hint="eastAsia" w:ascii="Times New Roman" w:hAnsi="Times New Roman" w:eastAsia="仿宋" w:cs="仿宋"/>
          <w:b/>
          <w:sz w:val="28"/>
          <w:szCs w:val="28"/>
          <w:u w:val="single"/>
        </w:rPr>
        <w:t>学号</w:t>
      </w:r>
      <w:r>
        <w:rPr>
          <w:rFonts w:hint="eastAsia" w:ascii="Times New Roman" w:hAnsi="Times New Roman" w:eastAsia="仿宋" w:cs="仿宋"/>
          <w:b/>
          <w:sz w:val="28"/>
          <w:szCs w:val="28"/>
          <w:u w:val="single"/>
          <w:lang w:val="en-US" w:eastAsia="zh-CN"/>
        </w:rPr>
        <w:t>-</w:t>
      </w:r>
      <w:r>
        <w:rPr>
          <w:rFonts w:hint="eastAsia" w:ascii="Times New Roman" w:hAnsi="Times New Roman" w:eastAsia="仿宋" w:cs="仿宋"/>
          <w:b/>
          <w:sz w:val="28"/>
          <w:szCs w:val="28"/>
          <w:u w:val="single"/>
        </w:rPr>
        <w:t>姓名</w:t>
      </w:r>
      <w:r>
        <w:rPr>
          <w:rFonts w:hint="eastAsia" w:ascii="Times New Roman" w:hAnsi="Times New Roman" w:eastAsia="仿宋" w:cs="仿宋"/>
          <w:b/>
          <w:sz w:val="28"/>
          <w:szCs w:val="28"/>
          <w:u w:val="single"/>
          <w:lang w:val="en-US" w:eastAsia="zh-CN"/>
        </w:rPr>
        <w:t>-</w:t>
      </w:r>
      <w:r>
        <w:rPr>
          <w:rFonts w:hint="eastAsia" w:ascii="Times New Roman" w:hAnsi="Times New Roman" w:eastAsia="仿宋" w:cs="仿宋"/>
          <w:b/>
          <w:sz w:val="28"/>
          <w:szCs w:val="28"/>
          <w:u w:val="single"/>
        </w:rPr>
        <w:t>车间平面布置图</w:t>
      </w:r>
      <w:r>
        <w:rPr>
          <w:rFonts w:hint="eastAsia" w:ascii="Times New Roman" w:hAnsi="Times New Roman" w:eastAsia="仿宋" w:cs="仿宋"/>
          <w:b/>
          <w:sz w:val="28"/>
          <w:szCs w:val="28"/>
        </w:rPr>
        <w:t>”。</w:t>
      </w:r>
      <w:r>
        <w:rPr>
          <w:rFonts w:hint="eastAsia" w:ascii="Times New Roman" w:hAnsi="Times New Roman" w:eastAsia="仿宋" w:cs="仿宋"/>
          <w:sz w:val="28"/>
          <w:szCs w:val="28"/>
        </w:rPr>
        <w:t>CAD图要求构图比例适当，图号标记清晰，标题栏符合国标，符合图纸设计规范的基本要求，A3纸打印，并</w:t>
      </w:r>
      <w:r>
        <w:rPr>
          <w:rFonts w:hint="eastAsia" w:ascii="Times New Roman" w:hAnsi="Times New Roman" w:eastAsia="仿宋" w:cs="仿宋"/>
          <w:b/>
          <w:bCs/>
          <w:sz w:val="28"/>
          <w:szCs w:val="28"/>
        </w:rPr>
        <w:t>保存为2007CAD</w:t>
      </w:r>
      <w:r>
        <w:rPr>
          <w:rFonts w:hint="eastAsia" w:ascii="Times New Roman" w:hAnsi="Times New Roman" w:eastAsia="仿宋" w:cs="仿宋"/>
          <w:b/>
          <w:bCs/>
          <w:sz w:val="28"/>
          <w:szCs w:val="28"/>
          <w:lang w:val="en-US" w:eastAsia="zh-CN"/>
        </w:rPr>
        <w:t>以上</w:t>
      </w:r>
      <w:r>
        <w:rPr>
          <w:rFonts w:hint="eastAsia" w:ascii="Times New Roman" w:hAnsi="Times New Roman" w:eastAsia="仿宋" w:cs="仿宋"/>
          <w:b/>
          <w:bCs/>
          <w:sz w:val="28"/>
          <w:szCs w:val="28"/>
        </w:rPr>
        <w:t>版本</w:t>
      </w:r>
      <w:r>
        <w:rPr>
          <w:rFonts w:hint="eastAsia" w:ascii="Times New Roman" w:hAnsi="Times New Roman" w:eastAsia="仿宋" w:cs="仿宋"/>
          <w:sz w:val="28"/>
          <w:szCs w:val="28"/>
        </w:rPr>
        <w:t>。</w:t>
      </w:r>
      <w:r>
        <w:rPr>
          <w:rFonts w:hint="eastAsia" w:ascii="Times New Roman" w:hAnsi="Times New Roman" w:eastAsia="仿宋" w:cs="仿宋"/>
          <w:sz w:val="28"/>
          <w:szCs w:val="28"/>
          <w:lang w:val="en-US" w:eastAsia="zh-CN"/>
        </w:rPr>
        <w:t>三</w:t>
      </w:r>
      <w:r>
        <w:rPr>
          <w:rFonts w:hint="eastAsia" w:ascii="Times New Roman" w:hAnsi="Times New Roman" w:eastAsia="仿宋" w:cs="仿宋"/>
          <w:sz w:val="28"/>
          <w:szCs w:val="28"/>
        </w:rPr>
        <w:t>张图纸叠好附在设计说明书的最后面，和设计说明书夹在一起。</w:t>
      </w:r>
    </w:p>
    <w:p>
      <w:pPr>
        <w:spacing w:line="360" w:lineRule="auto"/>
        <w:ind w:left="0" w:leftChars="0" w:firstLine="0" w:firstLineChars="0"/>
        <w:rPr>
          <w:rFonts w:hint="eastAsia" w:ascii="Times New Roman" w:hAnsi="Times New Roman" w:eastAsia="黑体" w:cs="黑体"/>
          <w:b w:val="0"/>
          <w:bCs/>
          <w:sz w:val="28"/>
          <w:szCs w:val="28"/>
        </w:rPr>
      </w:pPr>
      <w:r>
        <w:rPr>
          <w:rFonts w:hint="eastAsia" w:ascii="Times New Roman" w:hAnsi="Times New Roman" w:eastAsia="黑体" w:cs="黑体"/>
          <w:b w:val="0"/>
          <w:bCs/>
          <w:sz w:val="28"/>
          <w:szCs w:val="28"/>
          <w:lang w:val="en-US" w:eastAsia="zh-CN"/>
        </w:rPr>
        <w:t>三</w:t>
      </w:r>
      <w:r>
        <w:rPr>
          <w:rFonts w:hint="eastAsia" w:ascii="Times New Roman" w:hAnsi="Times New Roman" w:eastAsia="黑体" w:cs="黑体"/>
          <w:b w:val="0"/>
          <w:bCs/>
          <w:sz w:val="28"/>
          <w:szCs w:val="28"/>
        </w:rPr>
        <w:t>、出现</w:t>
      </w:r>
      <w:r>
        <w:rPr>
          <w:rFonts w:hint="eastAsia" w:ascii="Times New Roman" w:hAnsi="Times New Roman" w:eastAsia="黑体" w:cs="黑体"/>
          <w:b w:val="0"/>
          <w:bCs/>
          <w:color w:val="FF0000"/>
          <w:sz w:val="28"/>
          <w:szCs w:val="28"/>
        </w:rPr>
        <w:t>下列情况之一</w:t>
      </w:r>
      <w:r>
        <w:rPr>
          <w:rFonts w:hint="eastAsia" w:ascii="Times New Roman" w:hAnsi="Times New Roman" w:eastAsia="黑体" w:cs="黑体"/>
          <w:b w:val="0"/>
          <w:bCs/>
          <w:sz w:val="28"/>
          <w:szCs w:val="28"/>
        </w:rPr>
        <w:t>者的毕业设计</w:t>
      </w:r>
      <w:r>
        <w:rPr>
          <w:rFonts w:hint="eastAsia" w:eastAsia="黑体" w:cs="黑体"/>
          <w:b w:val="0"/>
          <w:bCs/>
          <w:sz w:val="28"/>
          <w:szCs w:val="28"/>
          <w:lang w:eastAsia="zh-CN"/>
        </w:rPr>
        <w:t>，</w:t>
      </w:r>
      <w:r>
        <w:rPr>
          <w:rFonts w:hint="eastAsia" w:ascii="Times New Roman" w:hAnsi="Times New Roman" w:eastAsia="黑体" w:cs="黑体"/>
          <w:b w:val="0"/>
          <w:bCs/>
          <w:sz w:val="28"/>
          <w:szCs w:val="28"/>
        </w:rPr>
        <w:t>判定为</w:t>
      </w:r>
      <w:r>
        <w:rPr>
          <w:rFonts w:hint="eastAsia" w:ascii="Times New Roman" w:hAnsi="Times New Roman" w:eastAsia="黑体" w:cs="黑体"/>
          <w:b/>
          <w:bCs w:val="0"/>
          <w:color w:val="FF0000"/>
          <w:sz w:val="28"/>
          <w:szCs w:val="28"/>
        </w:rPr>
        <w:t>不合格</w:t>
      </w:r>
    </w:p>
    <w:p>
      <w:pPr>
        <w:spacing w:line="360" w:lineRule="auto"/>
        <w:ind w:firstLine="480"/>
        <w:rPr>
          <w:rFonts w:ascii="Times New Roman" w:hAnsi="Times New Roman"/>
          <w:sz w:val="28"/>
          <w:szCs w:val="28"/>
        </w:rPr>
      </w:pPr>
      <w:r>
        <w:rPr>
          <w:rFonts w:hint="eastAsia" w:ascii="Times New Roman" w:hAnsi="Times New Roman" w:eastAsia="楷体" w:cs="楷体"/>
          <w:b/>
          <w:bCs/>
          <w:sz w:val="28"/>
          <w:szCs w:val="28"/>
        </w:rPr>
        <w:t>1、格式不符合要求</w:t>
      </w:r>
      <w:r>
        <w:rPr>
          <w:rFonts w:hint="eastAsia" w:ascii="Times New Roman" w:hAnsi="Times New Roman" w:eastAsia="仿宋" w:cs="仿宋"/>
          <w:sz w:val="28"/>
          <w:szCs w:val="28"/>
        </w:rPr>
        <w:t xml:space="preserve"> 没有按照新疆农业大学论文撰写规范要求和模板要求书写的；</w:t>
      </w:r>
    </w:p>
    <w:p>
      <w:pPr>
        <w:spacing w:line="360" w:lineRule="auto"/>
        <w:ind w:firstLine="480"/>
        <w:rPr>
          <w:rFonts w:ascii="Times New Roman" w:hAnsi="Times New Roman"/>
          <w:b/>
          <w:color w:val="FF0000"/>
          <w:sz w:val="28"/>
          <w:szCs w:val="28"/>
          <w:u w:val="single"/>
        </w:rPr>
      </w:pPr>
      <w:r>
        <w:rPr>
          <w:rFonts w:hint="eastAsia" w:ascii="Times New Roman" w:hAnsi="Times New Roman" w:eastAsia="楷体" w:cs="楷体"/>
          <w:b/>
          <w:bCs/>
          <w:sz w:val="28"/>
          <w:szCs w:val="28"/>
        </w:rPr>
        <w:t>2、无自己的工作</w:t>
      </w:r>
      <w:r>
        <w:rPr>
          <w:rFonts w:hint="eastAsia" w:ascii="Times New Roman" w:hAnsi="Times New Roman" w:eastAsia="仿宋" w:cs="仿宋"/>
          <w:sz w:val="28"/>
          <w:szCs w:val="28"/>
        </w:rPr>
        <w:t xml:space="preserve"> </w:t>
      </w:r>
      <w:r>
        <w:rPr>
          <w:rFonts w:hint="eastAsia" w:ascii="Times New Roman" w:hAnsi="Times New Roman" w:eastAsia="仿宋" w:cs="仿宋"/>
          <w:sz w:val="28"/>
          <w:szCs w:val="28"/>
          <w:lang w:val="en-US" w:eastAsia="zh-CN"/>
        </w:rPr>
        <w:t>毕业</w:t>
      </w:r>
      <w:r>
        <w:rPr>
          <w:rFonts w:hint="eastAsia" w:ascii="Times New Roman" w:hAnsi="Times New Roman" w:eastAsia="仿宋" w:cs="仿宋"/>
          <w:sz w:val="28"/>
          <w:szCs w:val="28"/>
        </w:rPr>
        <w:t>设计中没有自己的设计工作，全是从网络等处搬来拼凑成的，抄袭他人的，</w:t>
      </w:r>
      <w:r>
        <w:rPr>
          <w:rFonts w:hint="eastAsia" w:ascii="Times New Roman" w:hAnsi="Times New Roman" w:eastAsia="仿宋" w:cs="仿宋"/>
          <w:sz w:val="28"/>
          <w:szCs w:val="28"/>
          <w:lang w:val="en-US" w:eastAsia="zh-CN"/>
        </w:rPr>
        <w:t>设计说明书</w:t>
      </w:r>
      <w:r>
        <w:rPr>
          <w:rFonts w:hint="eastAsia" w:ascii="Times New Roman" w:hAnsi="Times New Roman" w:eastAsia="仿宋" w:cs="仿宋"/>
          <w:sz w:val="28"/>
          <w:szCs w:val="28"/>
        </w:rPr>
        <w:t>雷同的，</w:t>
      </w:r>
      <w:r>
        <w:rPr>
          <w:rFonts w:hint="eastAsia" w:ascii="Times New Roman" w:hAnsi="Times New Roman" w:eastAsia="仿宋" w:cs="仿宋"/>
          <w:b/>
          <w:color w:val="FF0000"/>
          <w:sz w:val="28"/>
          <w:szCs w:val="28"/>
          <w:u w:val="single"/>
        </w:rPr>
        <w:t>毕业设计查重率超过40%；</w:t>
      </w:r>
    </w:p>
    <w:p>
      <w:pPr>
        <w:spacing w:line="360" w:lineRule="auto"/>
        <w:ind w:firstLine="480"/>
        <w:rPr>
          <w:rFonts w:ascii="Times New Roman" w:hAnsi="Times New Roman"/>
          <w:sz w:val="28"/>
          <w:szCs w:val="28"/>
        </w:rPr>
      </w:pPr>
      <w:r>
        <w:rPr>
          <w:rFonts w:hint="eastAsia" w:ascii="Times New Roman" w:hAnsi="Times New Roman" w:eastAsia="楷体" w:cs="楷体"/>
          <w:b/>
          <w:bCs/>
          <w:sz w:val="28"/>
          <w:szCs w:val="28"/>
        </w:rPr>
        <w:t>3、工作量太少</w:t>
      </w:r>
      <w:r>
        <w:rPr>
          <w:rFonts w:hint="eastAsia" w:ascii="Times New Roman" w:hAnsi="Times New Roman" w:eastAsia="仿宋" w:cs="仿宋"/>
          <w:sz w:val="28"/>
          <w:szCs w:val="28"/>
        </w:rPr>
        <w:t xml:space="preserve"> 毕业设计（包括各种工厂设计）少于8000字；</w:t>
      </w:r>
    </w:p>
    <w:p>
      <w:pPr>
        <w:spacing w:line="360" w:lineRule="auto"/>
        <w:ind w:firstLine="480"/>
        <w:rPr>
          <w:rFonts w:ascii="Times New Roman" w:hAnsi="Times New Roman"/>
          <w:sz w:val="28"/>
          <w:szCs w:val="28"/>
        </w:rPr>
      </w:pPr>
      <w:r>
        <w:rPr>
          <w:rFonts w:hint="eastAsia" w:ascii="Times New Roman" w:hAnsi="Times New Roman" w:eastAsia="楷体" w:cs="楷体"/>
          <w:b/>
          <w:bCs/>
          <w:sz w:val="28"/>
          <w:szCs w:val="28"/>
        </w:rPr>
        <w:t>4、错误太多</w:t>
      </w:r>
      <w:r>
        <w:rPr>
          <w:rFonts w:hint="eastAsia" w:ascii="Times New Roman" w:hAnsi="Times New Roman" w:eastAsia="仿宋" w:cs="仿宋"/>
          <w:sz w:val="28"/>
          <w:szCs w:val="28"/>
        </w:rPr>
        <w:t xml:space="preserve"> 错别字、符号错误、语法错误及计算错误等错误量超过2%的；</w:t>
      </w:r>
    </w:p>
    <w:p>
      <w:pPr>
        <w:spacing w:line="360" w:lineRule="auto"/>
        <w:ind w:firstLine="480"/>
        <w:rPr>
          <w:rFonts w:ascii="Times New Roman" w:hAnsi="Times New Roman" w:eastAsia="楷体_GB2312"/>
          <w:sz w:val="28"/>
          <w:szCs w:val="28"/>
        </w:rPr>
      </w:pPr>
      <w:r>
        <w:rPr>
          <w:rFonts w:hint="eastAsia" w:ascii="Times New Roman" w:hAnsi="Times New Roman" w:eastAsia="楷体" w:cs="楷体"/>
          <w:b/>
          <w:bCs/>
          <w:sz w:val="28"/>
          <w:szCs w:val="28"/>
        </w:rPr>
        <w:t>5、缺少要件</w:t>
      </w:r>
      <w:r>
        <w:rPr>
          <w:rFonts w:hint="eastAsia" w:ascii="Times New Roman" w:hAnsi="Times New Roman" w:eastAsia="仿宋" w:cs="仿宋"/>
          <w:sz w:val="28"/>
          <w:szCs w:val="28"/>
        </w:rPr>
        <w:t xml:space="preserve"> 设计没有自己绘的图纸等。</w:t>
      </w:r>
    </w:p>
    <w:p>
      <w:pPr>
        <w:tabs>
          <w:tab w:val="left" w:pos="7860"/>
        </w:tabs>
        <w:ind w:right="-586" w:rightChars="-244" w:firstLine="480"/>
      </w:pPr>
    </w:p>
    <w:p>
      <w:pPr>
        <w:tabs>
          <w:tab w:val="left" w:pos="7860"/>
        </w:tabs>
        <w:ind w:right="-586" w:rightChars="-244" w:firstLine="480"/>
        <w:sectPr>
          <w:footerReference r:id="rId8" w:type="first"/>
          <w:headerReference r:id="rId5" w:type="default"/>
          <w:footerReference r:id="rId6" w:type="default"/>
          <w:footerReference r:id="rId7" w:type="even"/>
          <w:footnotePr>
            <w:numFmt w:val="decimalEnclosedCircleChinese"/>
            <w:numRestart w:val="eachPage"/>
          </w:footnotePr>
          <w:pgSz w:w="11905" w:h="16838"/>
          <w:pgMar w:top="1417" w:right="1134" w:bottom="1417" w:left="1134" w:header="851" w:footer="1531" w:gutter="0"/>
          <w:pgNumType w:fmt="decimalFullWidth" w:start="1"/>
          <w:cols w:space="720" w:num="1"/>
          <w:titlePg/>
          <w:docGrid w:type="lines" w:linePitch="312" w:charSpace="0"/>
        </w:sectPr>
      </w:pPr>
    </w:p>
    <w:p>
      <w:pPr>
        <w:tabs>
          <w:tab w:val="left" w:pos="7860"/>
        </w:tabs>
        <w:ind w:right="-586" w:rightChars="-244" w:firstLine="480"/>
      </w:pPr>
    </w:p>
    <w:p>
      <w:pPr>
        <w:ind w:firstLine="0" w:firstLineChars="0"/>
      </w:pPr>
      <w:r>
        <w:rPr>
          <w:rFonts w:hint="eastAsia"/>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99060</wp:posOffset>
            </wp:positionV>
            <wp:extent cx="684530" cy="678815"/>
            <wp:effectExtent l="0" t="0" r="1270" b="6985"/>
            <wp:wrapTight wrapText="bothSides">
              <wp:wrapPolygon>
                <wp:start x="0" y="0"/>
                <wp:lineTo x="0" y="21216"/>
                <wp:lineTo x="21039" y="21216"/>
                <wp:lineTo x="21039" y="0"/>
                <wp:lineTo x="0" y="0"/>
              </wp:wrapPolygon>
            </wp:wrapTight>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15" cstate="print"/>
                    <a:srcRect/>
                    <a:stretch>
                      <a:fillRect/>
                    </a:stretch>
                  </pic:blipFill>
                  <pic:spPr>
                    <a:xfrm>
                      <a:off x="0" y="0"/>
                      <a:ext cx="684530" cy="678815"/>
                    </a:xfrm>
                    <a:prstGeom prst="rect">
                      <a:avLst/>
                    </a:prstGeom>
                    <a:noFill/>
                  </pic:spPr>
                </pic:pic>
              </a:graphicData>
            </a:graphic>
          </wp:anchor>
        </w:drawing>
      </w:r>
      <w:r>
        <w:rPr>
          <w:rFonts w:hint="eastAsia"/>
        </w:rPr>
        <w:object>
          <v:shape id="_x0000_i1025" o:spt="75" type="#_x0000_t75" style="height:59pt;width:216pt;" o:ole="t" filled="f" o:preferrelative="t" stroked="f" coordsize="21600,21600">
            <v:path/>
            <v:fill on="f" focussize="0,0"/>
            <v:stroke on="f" joinstyle="miter"/>
            <v:imagedata r:id="rId17" o:title=""/>
            <o:lock v:ext="edit" aspectratio="t"/>
            <w10:wrap type="none"/>
            <w10:anchorlock/>
          </v:shape>
          <o:OLEObject Type="Embed" ProgID="PBrush" ShapeID="_x0000_i1025" DrawAspect="Content" ObjectID="_1468075725" r:id="rId16">
            <o:LockedField>false</o:LockedField>
          </o:OLEObject>
        </w:object>
      </w:r>
    </w:p>
    <w:p>
      <w:pPr>
        <w:tabs>
          <w:tab w:val="left" w:pos="7860"/>
        </w:tabs>
        <w:ind w:right="-586" w:rightChars="-244" w:firstLine="0" w:firstLineChars="0"/>
      </w:pPr>
      <w:r>
        <w:rPr>
          <w:rFonts w:hint="eastAsia"/>
        </w:rPr>
        <w:tab/>
      </w:r>
    </w:p>
    <w:p>
      <w:pPr>
        <w:tabs>
          <w:tab w:val="left" w:pos="7860"/>
        </w:tabs>
        <w:ind w:right="-586" w:rightChars="-244" w:firstLine="480"/>
      </w:pPr>
    </w:p>
    <w:p>
      <w:pPr>
        <w:ind w:right="-586" w:rightChars="-244" w:firstLine="0" w:firstLineChars="0"/>
        <w:jc w:val="center"/>
        <w:rPr>
          <w:rFonts w:ascii="华文新魏" w:eastAsia="华文新魏"/>
          <w:b/>
          <w:sz w:val="72"/>
          <w:szCs w:val="72"/>
        </w:rPr>
      </w:pPr>
      <w:r>
        <w:rPr>
          <w:rFonts w:hint="eastAsia" w:ascii="华文新魏" w:eastAsia="华文新魏"/>
          <w:b/>
          <w:sz w:val="72"/>
          <w:szCs w:val="72"/>
        </w:rPr>
        <w:t>本科生毕业论文(设计)</w:t>
      </w:r>
    </w:p>
    <w:p>
      <w:pPr>
        <w:ind w:right="-586" w:rightChars="-244" w:firstLine="0" w:firstLineChars="0"/>
        <w:jc w:val="center"/>
        <w:rPr>
          <w:b/>
          <w:sz w:val="72"/>
          <w:szCs w:val="72"/>
        </w:rPr>
      </w:pPr>
    </w:p>
    <w:tbl>
      <w:tblPr>
        <w:tblStyle w:val="15"/>
        <w:tblW w:w="8522" w:type="dxa"/>
        <w:jc w:val="center"/>
        <w:tblLayout w:type="fixed"/>
        <w:tblCellMar>
          <w:top w:w="0" w:type="dxa"/>
          <w:left w:w="108" w:type="dxa"/>
          <w:bottom w:w="0" w:type="dxa"/>
          <w:right w:w="108" w:type="dxa"/>
        </w:tblCellMar>
      </w:tblPr>
      <w:tblGrid>
        <w:gridCol w:w="1974"/>
        <w:gridCol w:w="6548"/>
      </w:tblGrid>
      <w:tr>
        <w:tblPrEx>
          <w:tblCellMar>
            <w:top w:w="0" w:type="dxa"/>
            <w:left w:w="108" w:type="dxa"/>
            <w:bottom w:w="0" w:type="dxa"/>
            <w:right w:w="108" w:type="dxa"/>
          </w:tblCellMar>
        </w:tblPrEx>
        <w:trPr>
          <w:trHeight w:val="846" w:hRule="atLeast"/>
          <w:jc w:val="center"/>
        </w:trPr>
        <w:tc>
          <w:tcPr>
            <w:tcW w:w="1974" w:type="dxa"/>
            <w:vAlign w:val="bottom"/>
          </w:tcPr>
          <w:p>
            <w:pPr>
              <w:ind w:right="-122" w:rightChars="-51" w:firstLine="430" w:firstLineChars="119"/>
              <w:jc w:val="right"/>
              <w:rPr>
                <w:rFonts w:ascii="方正姚体" w:eastAsia="方正姚体"/>
                <w:sz w:val="36"/>
                <w:szCs w:val="36"/>
                <w:u w:val="single"/>
              </w:rPr>
            </w:pPr>
            <w:r>
              <w:rPr>
                <w:rFonts w:hint="eastAsia" w:ascii="方正姚体" w:eastAsia="方正姚体"/>
                <w:b/>
                <w:sz w:val="36"/>
                <w:szCs w:val="36"/>
              </w:rPr>
              <w:t>题    目</w:t>
            </w:r>
          </w:p>
        </w:tc>
        <w:tc>
          <w:tcPr>
            <w:tcW w:w="6548" w:type="dxa"/>
            <w:vAlign w:val="bottom"/>
          </w:tcPr>
          <w:p>
            <w:pPr>
              <w:rPr>
                <w:sz w:val="30"/>
                <w:szCs w:val="30"/>
                <w:u w:val="single"/>
              </w:rPr>
            </w:pPr>
            <w:r>
              <w:rPr>
                <w:rFonts w:hint="eastAsia"/>
                <w:sz w:val="30"/>
                <w:szCs w:val="30"/>
                <w:u w:val="single"/>
              </w:rPr>
              <w:t xml:space="preserve">                                  </w:t>
            </w:r>
          </w:p>
        </w:tc>
      </w:tr>
      <w:tr>
        <w:tblPrEx>
          <w:tblCellMar>
            <w:top w:w="0" w:type="dxa"/>
            <w:left w:w="108" w:type="dxa"/>
            <w:bottom w:w="0" w:type="dxa"/>
            <w:right w:w="108" w:type="dxa"/>
          </w:tblCellMar>
        </w:tblPrEx>
        <w:trPr>
          <w:trHeight w:val="846" w:hRule="atLeast"/>
          <w:jc w:val="center"/>
        </w:trPr>
        <w:tc>
          <w:tcPr>
            <w:tcW w:w="1974" w:type="dxa"/>
            <w:vAlign w:val="bottom"/>
          </w:tcPr>
          <w:p>
            <w:pPr>
              <w:wordWrap w:val="0"/>
              <w:ind w:right="-122" w:rightChars="-51" w:firstLine="430" w:firstLineChars="119"/>
              <w:jc w:val="right"/>
              <w:rPr>
                <w:rFonts w:ascii="方正姚体" w:eastAsia="方正姚体"/>
                <w:b/>
                <w:sz w:val="36"/>
                <w:szCs w:val="36"/>
              </w:rPr>
            </w:pPr>
            <w:r>
              <w:rPr>
                <w:rFonts w:hint="eastAsia" w:ascii="方正姚体" w:eastAsia="方正姚体"/>
                <w:b/>
                <w:sz w:val="36"/>
                <w:szCs w:val="36"/>
              </w:rPr>
              <w:t>姓    名</w:t>
            </w:r>
          </w:p>
        </w:tc>
        <w:tc>
          <w:tcPr>
            <w:tcW w:w="6548" w:type="dxa"/>
            <w:vAlign w:val="bottom"/>
          </w:tcPr>
          <w:p>
            <w:pPr>
              <w:rPr>
                <w:sz w:val="30"/>
                <w:szCs w:val="30"/>
                <w:u w:val="single"/>
              </w:rPr>
            </w:pPr>
            <w:r>
              <w:rPr>
                <w:rFonts w:hint="eastAsia"/>
                <w:sz w:val="30"/>
                <w:szCs w:val="30"/>
                <w:u w:val="single"/>
              </w:rPr>
              <w:t xml:space="preserve">                                  </w:t>
            </w:r>
          </w:p>
        </w:tc>
      </w:tr>
      <w:tr>
        <w:tblPrEx>
          <w:tblCellMar>
            <w:top w:w="0" w:type="dxa"/>
            <w:left w:w="108" w:type="dxa"/>
            <w:bottom w:w="0" w:type="dxa"/>
            <w:right w:w="108" w:type="dxa"/>
          </w:tblCellMar>
        </w:tblPrEx>
        <w:trPr>
          <w:trHeight w:val="846" w:hRule="atLeast"/>
          <w:jc w:val="center"/>
        </w:trPr>
        <w:tc>
          <w:tcPr>
            <w:tcW w:w="1974" w:type="dxa"/>
            <w:vAlign w:val="bottom"/>
          </w:tcPr>
          <w:p>
            <w:pPr>
              <w:ind w:right="-122" w:rightChars="-51" w:firstLine="430" w:firstLineChars="119"/>
              <w:jc w:val="right"/>
              <w:rPr>
                <w:rFonts w:ascii="方正姚体" w:eastAsia="方正姚体"/>
                <w:b/>
                <w:sz w:val="36"/>
                <w:szCs w:val="36"/>
              </w:rPr>
            </w:pPr>
            <w:r>
              <w:rPr>
                <w:rFonts w:hint="eastAsia" w:ascii="方正姚体" w:eastAsia="方正姚体"/>
                <w:b/>
                <w:sz w:val="36"/>
                <w:szCs w:val="36"/>
              </w:rPr>
              <w:t xml:space="preserve">学    号    </w:t>
            </w:r>
            <w:r>
              <w:rPr>
                <w:rFonts w:hint="eastAsia"/>
                <w:sz w:val="30"/>
                <w:szCs w:val="30"/>
                <w:u w:val="single"/>
              </w:rPr>
              <w:t xml:space="preserve">                                  </w:t>
            </w:r>
          </w:p>
        </w:tc>
        <w:tc>
          <w:tcPr>
            <w:tcW w:w="6548" w:type="dxa"/>
            <w:vAlign w:val="bottom"/>
          </w:tcPr>
          <w:p>
            <w:pPr>
              <w:rPr>
                <w:sz w:val="30"/>
                <w:szCs w:val="30"/>
                <w:u w:val="single"/>
              </w:rPr>
            </w:pPr>
            <w:r>
              <w:rPr>
                <w:rFonts w:hint="eastAsia"/>
                <w:sz w:val="30"/>
                <w:szCs w:val="30"/>
                <w:u w:val="single"/>
              </w:rPr>
              <w:t xml:space="preserve">                                  </w:t>
            </w:r>
          </w:p>
        </w:tc>
      </w:tr>
      <w:tr>
        <w:tblPrEx>
          <w:tblCellMar>
            <w:top w:w="0" w:type="dxa"/>
            <w:left w:w="108" w:type="dxa"/>
            <w:bottom w:w="0" w:type="dxa"/>
            <w:right w:w="108" w:type="dxa"/>
          </w:tblCellMar>
        </w:tblPrEx>
        <w:trPr>
          <w:trHeight w:val="846" w:hRule="atLeast"/>
          <w:jc w:val="center"/>
        </w:trPr>
        <w:tc>
          <w:tcPr>
            <w:tcW w:w="1974" w:type="dxa"/>
            <w:vAlign w:val="bottom"/>
          </w:tcPr>
          <w:p>
            <w:pPr>
              <w:ind w:right="-122" w:rightChars="-51" w:firstLine="430" w:firstLineChars="119"/>
              <w:jc w:val="right"/>
              <w:rPr>
                <w:u w:val="single"/>
              </w:rPr>
            </w:pPr>
            <w:r>
              <w:rPr>
                <w:rFonts w:hint="eastAsia" w:ascii="方正姚体" w:eastAsia="方正姚体"/>
                <w:b/>
                <w:sz w:val="36"/>
                <w:szCs w:val="36"/>
              </w:rPr>
              <w:t>院    系</w:t>
            </w:r>
          </w:p>
        </w:tc>
        <w:tc>
          <w:tcPr>
            <w:tcW w:w="6548" w:type="dxa"/>
            <w:vAlign w:val="bottom"/>
          </w:tcPr>
          <w:p>
            <w:pPr>
              <w:rPr>
                <w:sz w:val="30"/>
                <w:szCs w:val="30"/>
                <w:u w:val="single"/>
              </w:rPr>
            </w:pPr>
            <w:r>
              <w:rPr>
                <w:rFonts w:hint="eastAsia"/>
                <w:sz w:val="30"/>
                <w:szCs w:val="30"/>
                <w:u w:val="single"/>
              </w:rPr>
              <w:t xml:space="preserve">        食品科学与药学学院        </w:t>
            </w:r>
          </w:p>
        </w:tc>
      </w:tr>
      <w:tr>
        <w:tblPrEx>
          <w:tblCellMar>
            <w:top w:w="0" w:type="dxa"/>
            <w:left w:w="108" w:type="dxa"/>
            <w:bottom w:w="0" w:type="dxa"/>
            <w:right w:w="108" w:type="dxa"/>
          </w:tblCellMar>
        </w:tblPrEx>
        <w:trPr>
          <w:trHeight w:val="846" w:hRule="atLeast"/>
          <w:jc w:val="center"/>
        </w:trPr>
        <w:tc>
          <w:tcPr>
            <w:tcW w:w="1974" w:type="dxa"/>
            <w:vAlign w:val="bottom"/>
          </w:tcPr>
          <w:p>
            <w:pPr>
              <w:ind w:right="-122" w:rightChars="-51" w:firstLine="430" w:firstLineChars="119"/>
              <w:jc w:val="right"/>
              <w:rPr>
                <w:u w:val="single"/>
              </w:rPr>
            </w:pPr>
            <w:r>
              <w:rPr>
                <w:rFonts w:hint="eastAsia" w:ascii="方正姚体" w:eastAsia="方正姚体"/>
                <w:b/>
                <w:sz w:val="36"/>
                <w:szCs w:val="36"/>
              </w:rPr>
              <w:t xml:space="preserve">班    级  </w:t>
            </w:r>
          </w:p>
        </w:tc>
        <w:tc>
          <w:tcPr>
            <w:tcW w:w="6548" w:type="dxa"/>
            <w:vAlign w:val="bottom"/>
          </w:tcPr>
          <w:p>
            <w:pPr>
              <w:rPr>
                <w:sz w:val="30"/>
                <w:szCs w:val="30"/>
              </w:rPr>
            </w:pPr>
            <w:r>
              <w:rPr>
                <w:rFonts w:hint="eastAsia"/>
                <w:sz w:val="30"/>
                <w:szCs w:val="30"/>
                <w:u w:val="single"/>
              </w:rPr>
              <w:t xml:space="preserve">                                  </w:t>
            </w:r>
          </w:p>
        </w:tc>
      </w:tr>
      <w:tr>
        <w:tblPrEx>
          <w:tblCellMar>
            <w:top w:w="0" w:type="dxa"/>
            <w:left w:w="108" w:type="dxa"/>
            <w:bottom w:w="0" w:type="dxa"/>
            <w:right w:w="108" w:type="dxa"/>
          </w:tblCellMar>
        </w:tblPrEx>
        <w:trPr>
          <w:trHeight w:val="846" w:hRule="atLeast"/>
          <w:jc w:val="center"/>
        </w:trPr>
        <w:tc>
          <w:tcPr>
            <w:tcW w:w="1974" w:type="dxa"/>
            <w:vAlign w:val="bottom"/>
          </w:tcPr>
          <w:p>
            <w:pPr>
              <w:wordWrap w:val="0"/>
              <w:ind w:right="-122" w:rightChars="-51" w:firstLine="430" w:firstLineChars="119"/>
              <w:jc w:val="right"/>
              <w:rPr>
                <w:rFonts w:ascii="方正姚体" w:eastAsia="方正姚体"/>
                <w:sz w:val="36"/>
                <w:szCs w:val="36"/>
                <w:u w:val="single"/>
              </w:rPr>
            </w:pPr>
            <w:r>
              <w:rPr>
                <w:rFonts w:hint="eastAsia" w:ascii="方正姚体" w:eastAsia="方正姚体"/>
                <w:b/>
                <w:sz w:val="36"/>
                <w:szCs w:val="36"/>
              </w:rPr>
              <w:t>导    师</w:t>
            </w:r>
          </w:p>
        </w:tc>
        <w:tc>
          <w:tcPr>
            <w:tcW w:w="6548" w:type="dxa"/>
            <w:vAlign w:val="bottom"/>
          </w:tcPr>
          <w:p>
            <w:pPr>
              <w:rPr>
                <w:sz w:val="30"/>
                <w:szCs w:val="30"/>
                <w:u w:val="single"/>
              </w:rPr>
            </w:pPr>
            <w:r>
              <w:rPr>
                <w:rFonts w:hint="eastAsia"/>
                <w:sz w:val="30"/>
                <w:szCs w:val="30"/>
                <w:u w:val="single"/>
              </w:rPr>
              <w:t xml:space="preserve">                                  </w:t>
            </w:r>
          </w:p>
        </w:tc>
      </w:tr>
      <w:tr>
        <w:tblPrEx>
          <w:tblCellMar>
            <w:top w:w="0" w:type="dxa"/>
            <w:left w:w="108" w:type="dxa"/>
            <w:bottom w:w="0" w:type="dxa"/>
            <w:right w:w="108" w:type="dxa"/>
          </w:tblCellMar>
        </w:tblPrEx>
        <w:trPr>
          <w:trHeight w:val="846" w:hRule="atLeast"/>
          <w:jc w:val="center"/>
        </w:trPr>
        <w:tc>
          <w:tcPr>
            <w:tcW w:w="1974" w:type="dxa"/>
            <w:vAlign w:val="bottom"/>
          </w:tcPr>
          <w:p>
            <w:pPr>
              <w:ind w:right="-122" w:rightChars="-51" w:firstLine="430" w:firstLineChars="119"/>
              <w:jc w:val="right"/>
              <w:rPr>
                <w:rFonts w:ascii="方正姚体" w:eastAsia="方正姚体"/>
                <w:b/>
                <w:sz w:val="36"/>
                <w:szCs w:val="36"/>
              </w:rPr>
            </w:pPr>
            <w:r>
              <w:rPr>
                <w:rFonts w:hint="eastAsia" w:ascii="方正姚体" w:eastAsia="方正姚体"/>
                <w:b/>
                <w:sz w:val="36"/>
                <w:szCs w:val="36"/>
              </w:rPr>
              <w:t xml:space="preserve">答辩时间    </w:t>
            </w:r>
            <w:r>
              <w:rPr>
                <w:rFonts w:hint="eastAsia"/>
                <w:sz w:val="30"/>
                <w:szCs w:val="30"/>
                <w:u w:val="single"/>
              </w:rPr>
              <w:t xml:space="preserve">                        </w:t>
            </w:r>
          </w:p>
        </w:tc>
        <w:tc>
          <w:tcPr>
            <w:tcW w:w="6548" w:type="dxa"/>
            <w:vAlign w:val="bottom"/>
          </w:tcPr>
          <w:p>
            <w:pPr>
              <w:rPr>
                <w:sz w:val="30"/>
                <w:szCs w:val="30"/>
                <w:u w:val="single"/>
              </w:rPr>
            </w:pPr>
            <w:r>
              <w:rPr>
                <w:rFonts w:hint="eastAsia"/>
                <w:sz w:val="30"/>
                <w:szCs w:val="30"/>
                <w:u w:val="single"/>
              </w:rPr>
              <w:t xml:space="preserve">            年     月             </w:t>
            </w:r>
          </w:p>
        </w:tc>
      </w:tr>
      <w:tr>
        <w:tblPrEx>
          <w:tblCellMar>
            <w:top w:w="0" w:type="dxa"/>
            <w:left w:w="108" w:type="dxa"/>
            <w:bottom w:w="0" w:type="dxa"/>
            <w:right w:w="108" w:type="dxa"/>
          </w:tblCellMar>
        </w:tblPrEx>
        <w:trPr>
          <w:trHeight w:val="480" w:hRule="atLeast"/>
          <w:jc w:val="center"/>
        </w:trPr>
        <w:tc>
          <w:tcPr>
            <w:tcW w:w="8522" w:type="dxa"/>
            <w:gridSpan w:val="2"/>
            <w:vAlign w:val="bottom"/>
          </w:tcPr>
          <w:p>
            <w:pPr>
              <w:ind w:firstLine="480"/>
            </w:pPr>
          </w:p>
        </w:tc>
      </w:tr>
      <w:tr>
        <w:tblPrEx>
          <w:tblCellMar>
            <w:top w:w="0" w:type="dxa"/>
            <w:left w:w="108" w:type="dxa"/>
            <w:bottom w:w="0" w:type="dxa"/>
            <w:right w:w="108" w:type="dxa"/>
          </w:tblCellMar>
        </w:tblPrEx>
        <w:trPr>
          <w:trHeight w:val="480" w:hRule="atLeast"/>
          <w:jc w:val="center"/>
        </w:trPr>
        <w:tc>
          <w:tcPr>
            <w:tcW w:w="8522" w:type="dxa"/>
            <w:gridSpan w:val="2"/>
            <w:vAlign w:val="bottom"/>
          </w:tcPr>
          <w:p>
            <w:pPr>
              <w:ind w:firstLine="0" w:firstLineChars="0"/>
              <w:jc w:val="center"/>
              <w:rPr>
                <w:u w:val="single"/>
              </w:rPr>
            </w:pPr>
          </w:p>
        </w:tc>
      </w:tr>
    </w:tbl>
    <w:p>
      <w:pPr>
        <w:ind w:firstLine="0" w:firstLineChars="0"/>
      </w:pPr>
    </w:p>
    <w:p>
      <w:pPr>
        <w:ind w:firstLine="360"/>
        <w:jc w:val="center"/>
        <w:rPr>
          <w:rFonts w:ascii="ALKATIP Basma" w:hAnsi="ALKATIP Basma" w:cs="ALKATIP Basma"/>
          <w:sz w:val="18"/>
        </w:rPr>
      </w:pPr>
    </w:p>
    <w:p>
      <w:pPr>
        <w:spacing w:before="468" w:beforeLines="150" w:after="468" w:afterLines="150" w:line="468" w:lineRule="atLeast"/>
        <w:ind w:firstLine="826" w:firstLineChars="295"/>
        <w:rPr>
          <w:rFonts w:ascii="宋体" w:hAnsi="宋体"/>
          <w:sz w:val="28"/>
          <w:szCs w:val="28"/>
        </w:rPr>
        <w:sectPr>
          <w:footerReference r:id="rId10" w:type="first"/>
          <w:footerReference r:id="rId9" w:type="default"/>
          <w:footnotePr>
            <w:numFmt w:val="decimalEnclosedCircleChinese"/>
            <w:numRestart w:val="eachPage"/>
          </w:footnotePr>
          <w:pgSz w:w="11905" w:h="16838"/>
          <w:pgMar w:top="1440" w:right="1803" w:bottom="1440" w:left="1803" w:header="851" w:footer="1531" w:gutter="0"/>
          <w:pgNumType w:fmt="decimalFullWidth" w:start="1"/>
          <w:cols w:space="720" w:num="1"/>
          <w:titlePg/>
          <w:docGrid w:type="lines" w:linePitch="312" w:charSpace="0"/>
        </w:sectPr>
      </w:pPr>
    </w:p>
    <w:p>
      <w:pPr>
        <w:pStyle w:val="8"/>
        <w:spacing w:before="312" w:beforeLines="100" w:after="312" w:afterLines="100" w:line="360" w:lineRule="auto"/>
        <w:ind w:firstLine="0" w:firstLineChars="0"/>
        <w:jc w:val="center"/>
        <w:rPr>
          <w:rFonts w:ascii="黑体" w:hAnsi="黑体" w:eastAsia="黑体"/>
          <w:sz w:val="36"/>
          <w:szCs w:val="36"/>
        </w:rPr>
      </w:pPr>
      <w:r>
        <w:rPr>
          <w:rFonts w:hint="eastAsia" w:ascii="黑体" w:hAnsi="黑体" w:eastAsia="黑体"/>
          <w:sz w:val="36"/>
          <w:szCs w:val="36"/>
        </w:rPr>
        <w:t>年产1000吨的发酵乳产品的工厂设计</w:t>
      </w:r>
    </w:p>
    <w:p>
      <w:pPr>
        <w:pStyle w:val="8"/>
        <w:spacing w:line="360" w:lineRule="auto"/>
        <w:ind w:firstLine="0" w:firstLineChars="0"/>
        <w:jc w:val="center"/>
        <w:rPr>
          <w:rFonts w:ascii="宋体" w:hAnsi="宋体"/>
          <w:sz w:val="24"/>
          <w:szCs w:val="24"/>
        </w:rPr>
      </w:pPr>
      <w:r>
        <w:rPr>
          <w:rFonts w:hint="eastAsia" w:ascii="宋体" w:hAnsi="宋体"/>
          <w:sz w:val="24"/>
          <w:szCs w:val="24"/>
        </w:rPr>
        <w:t>郑学农   指导教师：张三</w:t>
      </w:r>
    </w:p>
    <w:p>
      <w:pPr>
        <w:pStyle w:val="8"/>
        <w:spacing w:line="360" w:lineRule="auto"/>
        <w:ind w:firstLine="0" w:firstLineChars="0"/>
        <w:jc w:val="both"/>
        <w:rPr>
          <w:rFonts w:asciiTheme="minorEastAsia" w:hAnsiTheme="minorEastAsia" w:eastAsiaTheme="minorEastAsia" w:cstheme="minorEastAsia"/>
          <w:sz w:val="24"/>
          <w:szCs w:val="24"/>
        </w:rPr>
      </w:pPr>
      <w:bookmarkStart w:id="0" w:name="_Toc29231"/>
      <w:bookmarkStart w:id="1" w:name="_Toc11748"/>
      <w:r>
        <w:rPr>
          <w:rFonts w:hint="eastAsia" w:ascii="黑体" w:hAnsi="宋体" w:eastAsia="黑体"/>
          <w:sz w:val="24"/>
          <w:szCs w:val="24"/>
        </w:rPr>
        <w:t>设计总说明：</w:t>
      </w:r>
      <w:r>
        <w:rPr>
          <w:rFonts w:hint="eastAsia" w:asciiTheme="minorEastAsia" w:hAnsiTheme="minorEastAsia" w:eastAsiaTheme="minorEastAsia" w:cstheme="minorEastAsia"/>
          <w:sz w:val="24"/>
          <w:szCs w:val="24"/>
        </w:rPr>
        <w:t>该项目是年产1000吨的发酵乳产品的工厂设计。生产的主要产品为切达奶酪，切达奶酪在生产原料方面采用全乳及部分脱脂乳，切达奶酪是硬质奶酪的一种，水分含量大约在37%。</w:t>
      </w:r>
      <w:bookmarkEnd w:id="0"/>
      <w:bookmarkEnd w:id="1"/>
      <w:r>
        <w:rPr>
          <w:rFonts w:hint="eastAsia" w:asciiTheme="minorEastAsia" w:hAnsiTheme="minorEastAsia" w:eastAsiaTheme="minorEastAsia" w:cstheme="minorEastAsia"/>
          <w:sz w:val="24"/>
          <w:szCs w:val="24"/>
        </w:rPr>
        <w:t>因为在日常销售中得到消费者的青睐，所以进行工厂设计实现流水线产品，使产品的质量和供给数量得到提升。</w:t>
      </w:r>
    </w:p>
    <w:p>
      <w:pPr>
        <w:pStyle w:val="8"/>
        <w:spacing w:line="360" w:lineRule="auto"/>
        <w:ind w:firstLine="480"/>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设计拟将厂址建于新疆乌鲁木齐市南山片区，工厂设计包括产品设计思路、生产规模、工艺流程、生产设备、设施、厂房、水电汽的供应、生产成本、并绘制全厂的总平面设计图，工厂的经济效益和社会效益等。</w:t>
      </w:r>
    </w:p>
    <w:p>
      <w:pPr>
        <w:pStyle w:val="8"/>
        <w:spacing w:line="360" w:lineRule="auto"/>
        <w:ind w:firstLine="0" w:firstLineChars="0"/>
        <w:jc w:val="both"/>
        <w:rPr>
          <w:rFonts w:hint="eastAsia" w:ascii="宋体" w:hAnsi="宋体" w:cs="宋体"/>
          <w:sz w:val="24"/>
          <w:szCs w:val="24"/>
        </w:rPr>
      </w:pPr>
      <w:r>
        <w:rPr>
          <w:rFonts w:hint="eastAsia" w:ascii="黑体" w:hAnsi="黑体" w:eastAsia="黑体" w:cs="黑体"/>
          <w:sz w:val="24"/>
          <w:szCs w:val="24"/>
        </w:rPr>
        <w:t>关键词：</w:t>
      </w:r>
      <w:r>
        <w:rPr>
          <w:rFonts w:hint="eastAsia" w:ascii="宋体" w:hAnsi="宋体" w:cs="宋体"/>
          <w:sz w:val="24"/>
          <w:szCs w:val="24"/>
        </w:rPr>
        <w:t>切达奶酪；工厂设计</w:t>
      </w:r>
    </w:p>
    <w:p>
      <w:pPr>
        <w:rPr>
          <w:rFonts w:hint="eastAsia" w:ascii="宋体" w:hAnsi="宋体" w:cs="宋体"/>
          <w:sz w:val="24"/>
          <w:szCs w:val="24"/>
        </w:rPr>
      </w:pPr>
      <w:r>
        <w:rPr>
          <w:rFonts w:hint="eastAsia" w:ascii="宋体" w:hAnsi="宋体" w:cs="宋体"/>
          <w:sz w:val="24"/>
          <w:szCs w:val="24"/>
        </w:rPr>
        <w:br w:type="page"/>
      </w:r>
    </w:p>
    <w:p>
      <w:pPr>
        <w:pStyle w:val="8"/>
        <w:spacing w:line="360" w:lineRule="auto"/>
        <w:ind w:firstLine="0" w:firstLineChars="0"/>
        <w:jc w:val="center"/>
        <w:rPr>
          <w:rFonts w:hAnsi="Times New Roman" w:eastAsia="Batang" w:cs="Times New Roman"/>
          <w:b/>
          <w:sz w:val="36"/>
          <w:szCs w:val="36"/>
        </w:rPr>
      </w:pPr>
      <w:bookmarkStart w:id="2" w:name="_Toc14126"/>
      <w:bookmarkStart w:id="3" w:name="_Toc191"/>
      <w:bookmarkStart w:id="4" w:name="_Toc6956"/>
      <w:bookmarkStart w:id="5" w:name="_Toc18395"/>
      <w:bookmarkStart w:id="6" w:name="_Toc1519"/>
      <w:bookmarkStart w:id="7" w:name="_Toc6903"/>
      <w:bookmarkStart w:id="8" w:name="_Toc23557"/>
      <w:bookmarkStart w:id="9" w:name="_Toc2487"/>
      <w:bookmarkStart w:id="10" w:name="_Toc31553"/>
      <w:bookmarkStart w:id="11" w:name="_Toc7788"/>
      <w:bookmarkStart w:id="12" w:name="_Toc19115"/>
      <w:bookmarkStart w:id="13" w:name="_Toc30869"/>
      <w:bookmarkStart w:id="14" w:name="_Toc1393"/>
      <w:bookmarkStart w:id="15" w:name="_Toc6267"/>
      <w:bookmarkStart w:id="16" w:name="_Toc25057"/>
      <w:bookmarkStart w:id="17" w:name="_Toc1505"/>
      <w:bookmarkStart w:id="18" w:name="_Toc8208"/>
      <w:bookmarkStart w:id="19" w:name="_Toc5186"/>
      <w:bookmarkStart w:id="20" w:name="_Toc28754"/>
      <w:bookmarkStart w:id="21" w:name="_Toc21020"/>
      <w:bookmarkStart w:id="22" w:name="_Toc11393"/>
      <w:bookmarkStart w:id="23" w:name="_Toc28540"/>
      <w:bookmarkStart w:id="24" w:name="_Toc670"/>
      <w:bookmarkStart w:id="25" w:name="_Toc18829"/>
      <w:bookmarkStart w:id="26" w:name="_Toc29187"/>
      <w:bookmarkStart w:id="27" w:name="_Toc31330"/>
      <w:bookmarkStart w:id="28" w:name="_Toc10751"/>
      <w:bookmarkStart w:id="29" w:name="_Toc8503"/>
      <w:bookmarkStart w:id="30" w:name="_Toc3153"/>
      <w:bookmarkStart w:id="31" w:name="_Toc7528"/>
      <w:bookmarkStart w:id="32" w:name="_Toc4453"/>
      <w:bookmarkStart w:id="33" w:name="_Toc22751"/>
      <w:bookmarkStart w:id="34" w:name="_Toc5773"/>
      <w:bookmarkStart w:id="35" w:name="_Toc14857"/>
      <w:bookmarkStart w:id="36" w:name="_Toc23060"/>
      <w:bookmarkStart w:id="37" w:name="_Toc7463"/>
      <w:bookmarkStart w:id="38" w:name="_Toc21153"/>
      <w:r>
        <w:rPr>
          <w:rFonts w:hint="eastAsia" w:hAnsi="Times New Roman" w:eastAsia="Batang" w:cs="Times New Roman"/>
          <w:b/>
          <w:sz w:val="36"/>
          <w:szCs w:val="36"/>
        </w:rPr>
        <w:t>Design of Fermented Cheese Products Factory with Annual Out put of 1000Tons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8"/>
        <w:spacing w:line="360" w:lineRule="auto"/>
        <w:ind w:firstLine="560"/>
        <w:jc w:val="center"/>
        <w:rPr>
          <w:rFonts w:hAnsi="Times New Roman" w:cs="Times New Roman"/>
          <w:sz w:val="28"/>
        </w:rPr>
      </w:pPr>
      <w:r>
        <w:rPr>
          <w:rFonts w:hint="eastAsia" w:hAnsi="Times New Roman" w:cs="Times New Roman"/>
          <w:sz w:val="28"/>
        </w:rPr>
        <w:t xml:space="preserve">ZHENG Xue-nong   </w:t>
      </w:r>
      <w:r>
        <w:rPr>
          <w:rFonts w:hAnsi="Times New Roman" w:cs="Times New Roman"/>
          <w:sz w:val="28"/>
        </w:rPr>
        <w:t>Tutor</w:t>
      </w:r>
      <w:r>
        <w:rPr>
          <w:rFonts w:hint="eastAsia" w:hAnsi="Times New Roman" w:cs="Times New Roman"/>
          <w:sz w:val="28"/>
        </w:rPr>
        <w:t>：ZHANG San</w:t>
      </w:r>
    </w:p>
    <w:p>
      <w:pPr>
        <w:pStyle w:val="8"/>
        <w:spacing w:line="360" w:lineRule="auto"/>
        <w:ind w:firstLine="0" w:firstLineChars="0"/>
        <w:jc w:val="both"/>
        <w:rPr>
          <w:rFonts w:hAnsi="Times New Roman" w:cs="Times New Roman"/>
          <w:sz w:val="28"/>
          <w:szCs w:val="24"/>
        </w:rPr>
      </w:pPr>
      <w:r>
        <w:rPr>
          <w:rFonts w:hint="eastAsia" w:hAnsi="Times New Roman" w:cs="Times New Roman"/>
          <w:b/>
          <w:bCs/>
          <w:sz w:val="28"/>
          <w:szCs w:val="24"/>
        </w:rPr>
        <w:t>General Introduction of the Design</w:t>
      </w:r>
      <w:r>
        <w:rPr>
          <w:rFonts w:hAnsi="Times New Roman" w:cs="Times New Roman"/>
          <w:b/>
          <w:bCs/>
          <w:sz w:val="28"/>
          <w:szCs w:val="24"/>
        </w:rPr>
        <w:t>:</w:t>
      </w:r>
      <w:r>
        <w:rPr>
          <w:rFonts w:hint="eastAsia" w:hAnsi="Times New Roman" w:cs="Times New Roman"/>
          <w:b/>
          <w:bCs/>
          <w:sz w:val="28"/>
          <w:szCs w:val="24"/>
        </w:rPr>
        <w:t xml:space="preserve"> </w:t>
      </w:r>
      <w:r>
        <w:rPr>
          <w:rFonts w:hint="eastAsia" w:hAnsi="Times New Roman" w:cs="Times New Roman"/>
          <w:sz w:val="28"/>
          <w:szCs w:val="24"/>
        </w:rPr>
        <w:t>The project is a factory design for fermented milk products with an annual output of 1,000 tons. The main product produced is cheddar cheese. Cheddar cheese uses whole milk and part of skimmed milk as raw materials. Cheddar cheese is a kind of hard cheese with a moisture content of about 37%. Because it is favored by consumers in daily sales, the factory design is carried out to realize assembly line products, so that the quality of the products and the supply quantity are improved.</w:t>
      </w:r>
    </w:p>
    <w:p>
      <w:pPr>
        <w:pStyle w:val="8"/>
        <w:spacing w:line="360" w:lineRule="auto"/>
        <w:ind w:firstLine="0" w:firstLineChars="0"/>
        <w:jc w:val="both"/>
      </w:pPr>
      <w:r>
        <w:rPr>
          <w:rFonts w:hint="eastAsia" w:hAnsi="Times New Roman" w:cs="Times New Roman"/>
          <w:sz w:val="28"/>
          <w:szCs w:val="24"/>
        </w:rPr>
        <w:t>This design plans to build the factory site in Nanshan District, Urumqi, Xinjiang. The factory design includes product design ideas, production scale, process flow, production equipment, facilities, workshops, water, electricity and gas supply, production costs, and draws a general plan of the entire factory. , The economic and social benefits of the factory.</w:t>
      </w:r>
    </w:p>
    <w:p>
      <w:pPr>
        <w:pStyle w:val="8"/>
        <w:spacing w:line="360" w:lineRule="auto"/>
        <w:ind w:firstLine="0" w:firstLineChars="0"/>
        <w:jc w:val="both"/>
        <w:rPr>
          <w:rFonts w:hAnsi="Times New Roman" w:cs="Times New Roman"/>
          <w:b/>
          <w:bCs/>
          <w:sz w:val="28"/>
        </w:rPr>
      </w:pPr>
      <w:r>
        <w:rPr>
          <w:rFonts w:hint="eastAsia" w:hAnsi="Times New Roman" w:cs="Times New Roman"/>
          <w:b/>
          <w:bCs/>
          <w:sz w:val="28"/>
        </w:rPr>
        <w:t>Keywords:</w:t>
      </w:r>
      <w:r>
        <w:rPr>
          <w:rFonts w:hint="eastAsia" w:hAnsi="Times New Roman" w:cs="Times New Roman"/>
          <w:sz w:val="28"/>
        </w:rPr>
        <w:t>Cheddar cheese;factory design</w:t>
      </w:r>
    </w:p>
    <w:p>
      <w:pPr>
        <w:ind w:firstLine="480"/>
      </w:pPr>
    </w:p>
    <w:p>
      <w:pPr>
        <w:ind w:firstLine="480"/>
      </w:pPr>
    </w:p>
    <w:p>
      <w:pPr>
        <w:ind w:firstLine="480"/>
      </w:pPr>
    </w:p>
    <w:p>
      <w:pPr>
        <w:pStyle w:val="8"/>
        <w:spacing w:line="360" w:lineRule="auto"/>
        <w:ind w:firstLine="0" w:firstLineChars="0"/>
        <w:jc w:val="both"/>
        <w:rPr>
          <w:rFonts w:ascii="宋体" w:hAnsi="宋体" w:cs="宋体"/>
          <w:sz w:val="24"/>
          <w:szCs w:val="24"/>
        </w:rPr>
      </w:pPr>
    </w:p>
    <w:p>
      <w:pPr>
        <w:pStyle w:val="8"/>
        <w:spacing w:line="360" w:lineRule="auto"/>
        <w:ind w:firstLine="0" w:firstLineChars="0"/>
        <w:jc w:val="both"/>
        <w:rPr>
          <w:rFonts w:ascii="宋体" w:hAnsi="宋体" w:cs="宋体"/>
          <w:sz w:val="24"/>
          <w:szCs w:val="24"/>
        </w:rPr>
        <w:sectPr>
          <w:footerReference r:id="rId11" w:type="default"/>
          <w:pgSz w:w="11906" w:h="16838"/>
          <w:pgMar w:top="1440" w:right="1746" w:bottom="1440" w:left="1800" w:header="850" w:footer="1134" w:gutter="0"/>
          <w:pgNumType w:fmt="upperRoman" w:start="1"/>
          <w:cols w:space="720" w:num="1"/>
          <w:docGrid w:type="lines" w:linePitch="312" w:charSpace="0"/>
        </w:sectPr>
      </w:pPr>
    </w:p>
    <w:p>
      <w:pPr>
        <w:ind w:firstLine="723"/>
        <w:jc w:val="center"/>
        <w:rPr>
          <w:b/>
          <w:bCs/>
          <w:sz w:val="36"/>
        </w:rPr>
      </w:pPr>
      <w:r>
        <w:rPr>
          <w:rFonts w:hint="eastAsia"/>
          <w:b/>
          <w:bCs/>
          <w:sz w:val="36"/>
        </w:rPr>
        <w:t>目  录</w:t>
      </w:r>
    </w:p>
    <w:p>
      <w:pPr>
        <w:spacing w:line="360" w:lineRule="auto"/>
        <w:ind w:firstLine="480"/>
        <w:jc w:val="distribute"/>
      </w:pP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TOC \o "1-3" \h \u </w:instrText>
      </w:r>
      <w:r>
        <w:rPr>
          <w:rFonts w:hint="eastAsia" w:ascii="Times New Roman" w:hAnsi="Times New Roman" w:eastAsia="宋体" w:cs="宋体"/>
        </w:rPr>
        <w:fldChar w:fldCharType="separate"/>
      </w: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_Toc19613 </w:instrText>
      </w:r>
      <w:r>
        <w:rPr>
          <w:rFonts w:hint="eastAsia" w:ascii="Times New Roman" w:hAnsi="Times New Roman" w:eastAsia="宋体" w:cs="宋体"/>
        </w:rPr>
        <w:fldChar w:fldCharType="separate"/>
      </w:r>
      <w:r>
        <w:rPr>
          <w:rFonts w:hint="eastAsia" w:ascii="Times New Roman" w:hAnsi="Times New Roman" w:eastAsia="宋体" w:cs="宋体"/>
        </w:rPr>
        <w:t>1 设计总论</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_Toc19613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_Toc27035 </w:instrText>
      </w:r>
      <w:r>
        <w:rPr>
          <w:rFonts w:hint="eastAsia" w:ascii="Times New Roman" w:hAnsi="Times New Roman" w:eastAsia="宋体" w:cs="宋体"/>
        </w:rPr>
        <w:fldChar w:fldCharType="separate"/>
      </w:r>
      <w:r>
        <w:rPr>
          <w:rFonts w:hint="eastAsia" w:ascii="Times New Roman" w:hAnsi="Times New Roman" w:eastAsia="宋体" w:cs="宋体"/>
        </w:rPr>
        <w:t>1.1 概况</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_Toc27035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_Toc12559 </w:instrText>
      </w:r>
      <w:r>
        <w:rPr>
          <w:rFonts w:hint="eastAsia" w:ascii="Times New Roman" w:hAnsi="Times New Roman" w:eastAsia="宋体" w:cs="宋体"/>
        </w:rPr>
        <w:fldChar w:fldCharType="separate"/>
      </w:r>
      <w:r>
        <w:rPr>
          <w:rFonts w:hint="eastAsia" w:ascii="Times New Roman" w:hAnsi="Times New Roman" w:eastAsia="宋体" w:cs="宋体"/>
        </w:rPr>
        <w:t>1.2 设计内容及范围</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_Toc12559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_Toc13527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lang w:val="en-US" w:eastAsia="zh-CN"/>
        </w:rPr>
        <w:t>3</w:t>
      </w:r>
      <w:r>
        <w:rPr>
          <w:rFonts w:hint="eastAsia" w:ascii="Times New Roman" w:hAnsi="Times New Roman" w:eastAsia="宋体" w:cs="宋体"/>
        </w:rPr>
        <w:t xml:space="preserve"> 设计目标</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_Toc13527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_Toc15042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lang w:val="en-US" w:eastAsia="zh-CN"/>
        </w:rPr>
        <w:t>4</w:t>
      </w:r>
      <w:r>
        <w:rPr>
          <w:rFonts w:hint="eastAsia" w:ascii="Times New Roman" w:hAnsi="Times New Roman" w:eastAsia="宋体" w:cs="宋体"/>
        </w:rPr>
        <w:t xml:space="preserve"> 设计依据</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_Toc15042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_Toc22055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lang w:val="en-US" w:eastAsia="zh-CN"/>
        </w:rPr>
        <w:t>5</w:t>
      </w:r>
      <w:r>
        <w:rPr>
          <w:rFonts w:hint="eastAsia" w:ascii="Times New Roman" w:hAnsi="Times New Roman" w:eastAsia="宋体" w:cs="宋体"/>
        </w:rPr>
        <w:t xml:space="preserve"> 设计结论及主要指标</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_Toc22055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_Toc6585 </w:instrText>
      </w:r>
      <w:r>
        <w:rPr>
          <w:rFonts w:hint="eastAsia" w:ascii="Times New Roman" w:hAnsi="Times New Roman" w:eastAsia="宋体" w:cs="宋体"/>
        </w:rPr>
        <w:fldChar w:fldCharType="separate"/>
      </w:r>
      <w:r>
        <w:rPr>
          <w:rFonts w:hint="eastAsia" w:ascii="Times New Roman" w:hAnsi="Times New Roman" w:eastAsia="宋体" w:cs="宋体"/>
        </w:rPr>
        <w:t>2 厂址选择</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_Toc6585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_Toc30260 </w:instrText>
      </w:r>
      <w:r>
        <w:rPr>
          <w:rFonts w:hint="eastAsia" w:ascii="Times New Roman" w:hAnsi="Times New Roman" w:eastAsia="宋体" w:cs="宋体"/>
        </w:rPr>
        <w:fldChar w:fldCharType="separate"/>
      </w:r>
      <w:r>
        <w:rPr>
          <w:rFonts w:hint="eastAsia" w:ascii="Times New Roman" w:hAnsi="Times New Roman" w:eastAsia="宋体" w:cs="宋体"/>
        </w:rPr>
        <w:t>2.1 厂址选择原则</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_Toc30260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_Toc29150 </w:instrText>
      </w:r>
      <w:r>
        <w:rPr>
          <w:rFonts w:hint="eastAsia" w:ascii="Times New Roman" w:hAnsi="Times New Roman" w:eastAsia="宋体" w:cs="宋体"/>
        </w:rPr>
        <w:fldChar w:fldCharType="separate"/>
      </w:r>
      <w:r>
        <w:rPr>
          <w:rFonts w:hint="eastAsia" w:ascii="Times New Roman" w:hAnsi="Times New Roman" w:eastAsia="宋体" w:cs="宋体"/>
        </w:rPr>
        <w:t>2.2 厂址选择依据</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_Toc29150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_Toc30593 </w:instrText>
      </w:r>
      <w:r>
        <w:rPr>
          <w:rFonts w:hint="eastAsia" w:ascii="Times New Roman" w:hAnsi="Times New Roman" w:eastAsia="宋体" w:cs="宋体"/>
        </w:rPr>
        <w:fldChar w:fldCharType="separate"/>
      </w:r>
      <w:r>
        <w:rPr>
          <w:rFonts w:hint="eastAsia" w:ascii="Times New Roman" w:hAnsi="Times New Roman" w:eastAsia="宋体" w:cs="宋体"/>
        </w:rPr>
        <w:t>3 全厂总平面设计</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_Toc30593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_Toc14565 </w:instrText>
      </w:r>
      <w:r>
        <w:rPr>
          <w:rFonts w:hint="eastAsia" w:ascii="Times New Roman" w:hAnsi="Times New Roman" w:eastAsia="宋体" w:cs="宋体"/>
        </w:rPr>
        <w:fldChar w:fldCharType="separate"/>
      </w:r>
      <w:r>
        <w:rPr>
          <w:rFonts w:hint="eastAsia" w:ascii="Times New Roman" w:hAnsi="Times New Roman" w:eastAsia="宋体" w:cs="宋体"/>
        </w:rPr>
        <w:t>3.1 项目选址</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_Toc14565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_Toc2371 </w:instrText>
      </w:r>
      <w:r>
        <w:rPr>
          <w:rFonts w:hint="eastAsia" w:ascii="Times New Roman" w:hAnsi="Times New Roman" w:eastAsia="宋体" w:cs="宋体"/>
        </w:rPr>
        <w:fldChar w:fldCharType="separate"/>
      </w:r>
      <w:r>
        <w:rPr>
          <w:rFonts w:hint="eastAsia" w:ascii="Times New Roman" w:hAnsi="Times New Roman" w:eastAsia="宋体" w:cs="宋体"/>
        </w:rPr>
        <w:t>3.2 厂区排布</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_Toc2371 \h </w:instrText>
      </w:r>
      <w:r>
        <w:rPr>
          <w:rFonts w:hint="eastAsia" w:ascii="Times New Roman" w:hAnsi="Times New Roman" w:eastAsia="宋体" w:cs="宋体"/>
        </w:rPr>
        <w:fldChar w:fldCharType="separate"/>
      </w:r>
      <w:r>
        <w:rPr>
          <w:rFonts w:hint="eastAsia" w:ascii="Times New Roman" w:hAnsi="Times New Roman" w:eastAsia="宋体" w:cs="宋体"/>
        </w:rPr>
        <w:t>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_Toc30774 </w:instrText>
      </w:r>
      <w:r>
        <w:rPr>
          <w:rFonts w:hint="eastAsia" w:ascii="Times New Roman" w:hAnsi="Times New Roman" w:eastAsia="宋体" w:cs="宋体"/>
        </w:rPr>
        <w:fldChar w:fldCharType="separate"/>
      </w:r>
      <w:r>
        <w:rPr>
          <w:rFonts w:hint="eastAsia" w:ascii="Times New Roman" w:hAnsi="Times New Roman" w:eastAsia="宋体" w:cs="宋体"/>
        </w:rPr>
        <w:t>3.3 总平面图</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_Toc30774 \h </w:instrText>
      </w:r>
      <w:r>
        <w:rPr>
          <w:rFonts w:hint="eastAsia" w:ascii="Times New Roman" w:hAnsi="Times New Roman" w:eastAsia="宋体" w:cs="宋体"/>
        </w:rPr>
        <w:fldChar w:fldCharType="separate"/>
      </w:r>
      <w:r>
        <w:rPr>
          <w:rFonts w:hint="eastAsia" w:ascii="Times New Roman" w:hAnsi="Times New Roman" w:eastAsia="宋体" w:cs="宋体"/>
        </w:rPr>
        <w:t>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_Toc29224 </w:instrText>
      </w:r>
      <w:r>
        <w:rPr>
          <w:rFonts w:hint="eastAsia" w:ascii="Times New Roman" w:hAnsi="Times New Roman" w:eastAsia="宋体" w:cs="宋体"/>
        </w:rPr>
        <w:fldChar w:fldCharType="separate"/>
      </w:r>
      <w:r>
        <w:rPr>
          <w:rFonts w:hint="eastAsia" w:ascii="Times New Roman" w:hAnsi="Times New Roman" w:eastAsia="宋体" w:cs="宋体"/>
        </w:rPr>
        <w:t>3.4 车间布局图</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_Toc29224 \h </w:instrText>
      </w:r>
      <w:r>
        <w:rPr>
          <w:rFonts w:hint="eastAsia" w:ascii="Times New Roman" w:hAnsi="Times New Roman" w:eastAsia="宋体" w:cs="宋体"/>
        </w:rPr>
        <w:fldChar w:fldCharType="separate"/>
      </w:r>
      <w:r>
        <w:rPr>
          <w:rFonts w:hint="eastAsia" w:ascii="Times New Roman" w:hAnsi="Times New Roman" w:eastAsia="宋体" w:cs="宋体"/>
        </w:rPr>
        <w:t>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_Toc15141 </w:instrText>
      </w:r>
      <w:r>
        <w:rPr>
          <w:rFonts w:hint="eastAsia" w:ascii="Times New Roman" w:hAnsi="Times New Roman" w:eastAsia="宋体" w:cs="宋体"/>
        </w:rPr>
        <w:fldChar w:fldCharType="separate"/>
      </w:r>
      <w:r>
        <w:rPr>
          <w:rFonts w:hint="eastAsia" w:ascii="Times New Roman" w:hAnsi="Times New Roman" w:eastAsia="宋体" w:cs="宋体"/>
        </w:rPr>
        <w:t>4 产品的确定</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_Toc15141 \h </w:instrText>
      </w:r>
      <w:r>
        <w:rPr>
          <w:rFonts w:hint="eastAsia" w:ascii="Times New Roman" w:hAnsi="Times New Roman" w:eastAsia="宋体" w:cs="宋体"/>
        </w:rPr>
        <w:fldChar w:fldCharType="separate"/>
      </w:r>
      <w:r>
        <w:rPr>
          <w:rFonts w:hint="eastAsia" w:ascii="Times New Roman" w:hAnsi="Times New Roman" w:eastAsia="宋体" w:cs="宋体"/>
        </w:rPr>
        <w:t>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_Toc23071 </w:instrText>
      </w:r>
      <w:r>
        <w:rPr>
          <w:rFonts w:hint="eastAsia" w:ascii="Times New Roman" w:hAnsi="Times New Roman" w:eastAsia="宋体" w:cs="宋体"/>
        </w:rPr>
        <w:fldChar w:fldCharType="separate"/>
      </w:r>
      <w:r>
        <w:rPr>
          <w:rFonts w:hint="eastAsia" w:ascii="Times New Roman" w:hAnsi="Times New Roman" w:eastAsia="宋体" w:cs="宋体"/>
        </w:rPr>
        <w:t>4.1 奶酪与发酵剂</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_Toc23071 \h </w:instrText>
      </w:r>
      <w:r>
        <w:rPr>
          <w:rFonts w:hint="eastAsia" w:ascii="Times New Roman" w:hAnsi="Times New Roman" w:eastAsia="宋体" w:cs="宋体"/>
        </w:rPr>
        <w:fldChar w:fldCharType="separate"/>
      </w:r>
      <w:r>
        <w:rPr>
          <w:rFonts w:hint="eastAsia" w:ascii="Times New Roman" w:hAnsi="Times New Roman" w:eastAsia="宋体" w:cs="宋体"/>
        </w:rPr>
        <w:t>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7"/>
        <w:keepNext w:val="0"/>
        <w:keepLines w:val="0"/>
        <w:pageBreakBefore w:val="0"/>
        <w:widowControl w:val="0"/>
        <w:tabs>
          <w:tab w:val="right" w:leader="dot" w:pos="8360"/>
        </w:tabs>
        <w:kinsoku/>
        <w:wordWrap/>
        <w:overflowPunct/>
        <w:topLinePunct w:val="0"/>
        <w:autoSpaceDE/>
        <w:autoSpaceDN/>
        <w:bidi w:val="0"/>
        <w:adjustRightInd/>
        <w:snapToGrid/>
        <w:ind w:left="0" w:leftChars="0" w:firstLine="960" w:firstLineChars="4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_Toc29709 </w:instrText>
      </w:r>
      <w:r>
        <w:rPr>
          <w:rFonts w:hint="eastAsia" w:ascii="Times New Roman" w:hAnsi="Times New Roman" w:eastAsia="宋体" w:cs="宋体"/>
        </w:rPr>
        <w:fldChar w:fldCharType="separate"/>
      </w:r>
      <w:r>
        <w:rPr>
          <w:rFonts w:hint="eastAsia" w:ascii="Times New Roman" w:hAnsi="Times New Roman" w:eastAsia="宋体" w:cs="宋体"/>
        </w:rPr>
        <w:t>4.1.1 切达奶酪</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_Toc29709 \h </w:instrText>
      </w:r>
      <w:r>
        <w:rPr>
          <w:rFonts w:hint="eastAsia" w:ascii="Times New Roman" w:hAnsi="Times New Roman" w:eastAsia="宋体" w:cs="宋体"/>
        </w:rPr>
        <w:fldChar w:fldCharType="separate"/>
      </w:r>
      <w:r>
        <w:rPr>
          <w:rFonts w:hint="eastAsia" w:ascii="Times New Roman" w:hAnsi="Times New Roman" w:eastAsia="宋体" w:cs="宋体"/>
        </w:rPr>
        <w:t>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7"/>
        <w:keepNext w:val="0"/>
        <w:keepLines w:val="0"/>
        <w:pageBreakBefore w:val="0"/>
        <w:widowControl w:val="0"/>
        <w:tabs>
          <w:tab w:val="right" w:leader="dot" w:pos="8360"/>
        </w:tabs>
        <w:kinsoku/>
        <w:wordWrap/>
        <w:overflowPunct/>
        <w:topLinePunct w:val="0"/>
        <w:autoSpaceDE/>
        <w:autoSpaceDN/>
        <w:bidi w:val="0"/>
        <w:adjustRightInd/>
        <w:snapToGrid/>
        <w:ind w:left="0" w:leftChars="0" w:firstLine="960" w:firstLineChars="4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_Toc21410 </w:instrText>
      </w:r>
      <w:r>
        <w:rPr>
          <w:rFonts w:hint="eastAsia" w:ascii="Times New Roman" w:hAnsi="Times New Roman" w:eastAsia="宋体" w:cs="宋体"/>
        </w:rPr>
        <w:fldChar w:fldCharType="separate"/>
      </w:r>
      <w:r>
        <w:rPr>
          <w:rFonts w:hint="eastAsia" w:ascii="Times New Roman" w:hAnsi="Times New Roman" w:eastAsia="宋体" w:cs="宋体"/>
        </w:rPr>
        <w:t>4.1.2 发酵剂</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_Toc21410 \h </w:instrText>
      </w:r>
      <w:r>
        <w:rPr>
          <w:rFonts w:hint="eastAsia" w:ascii="Times New Roman" w:hAnsi="Times New Roman" w:eastAsia="宋体" w:cs="宋体"/>
        </w:rPr>
        <w:fldChar w:fldCharType="separate"/>
      </w:r>
      <w:r>
        <w:rPr>
          <w:rFonts w:hint="eastAsia" w:ascii="Times New Roman" w:hAnsi="Times New Roman" w:eastAsia="宋体" w:cs="宋体"/>
        </w:rPr>
        <w:t>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_Toc14076 </w:instrText>
      </w:r>
      <w:r>
        <w:rPr>
          <w:rFonts w:hint="eastAsia" w:ascii="Times New Roman" w:hAnsi="Times New Roman" w:eastAsia="宋体" w:cs="宋体"/>
        </w:rPr>
        <w:fldChar w:fldCharType="separate"/>
      </w:r>
      <w:r>
        <w:rPr>
          <w:rFonts w:hint="eastAsia" w:ascii="Times New Roman" w:hAnsi="Times New Roman" w:eastAsia="宋体" w:cs="宋体"/>
        </w:rPr>
        <w:t>4.2 产品方案</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_Toc14076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7"/>
        <w:keepNext w:val="0"/>
        <w:keepLines w:val="0"/>
        <w:pageBreakBefore w:val="0"/>
        <w:widowControl w:val="0"/>
        <w:tabs>
          <w:tab w:val="right" w:leader="dot" w:pos="8360"/>
        </w:tabs>
        <w:kinsoku/>
        <w:wordWrap/>
        <w:overflowPunct/>
        <w:topLinePunct w:val="0"/>
        <w:autoSpaceDE/>
        <w:autoSpaceDN/>
        <w:bidi w:val="0"/>
        <w:adjustRightInd/>
        <w:snapToGrid/>
        <w:ind w:left="0" w:leftChars="0" w:firstLine="960" w:firstLineChars="4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_Toc10256 </w:instrText>
      </w:r>
      <w:r>
        <w:rPr>
          <w:rFonts w:hint="eastAsia" w:ascii="Times New Roman" w:hAnsi="Times New Roman" w:eastAsia="宋体" w:cs="宋体"/>
        </w:rPr>
        <w:fldChar w:fldCharType="separate"/>
      </w:r>
      <w:r>
        <w:rPr>
          <w:rFonts w:hint="eastAsia" w:ascii="Times New Roman" w:hAnsi="Times New Roman" w:eastAsia="宋体" w:cs="宋体"/>
        </w:rPr>
        <w:t>4.2.1 产品品种</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_Toc10256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7"/>
        <w:keepNext w:val="0"/>
        <w:keepLines w:val="0"/>
        <w:pageBreakBefore w:val="0"/>
        <w:widowControl w:val="0"/>
        <w:tabs>
          <w:tab w:val="right" w:leader="dot" w:pos="8360"/>
        </w:tabs>
        <w:kinsoku/>
        <w:wordWrap/>
        <w:overflowPunct/>
        <w:topLinePunct w:val="0"/>
        <w:autoSpaceDE/>
        <w:autoSpaceDN/>
        <w:bidi w:val="0"/>
        <w:adjustRightInd/>
        <w:snapToGrid/>
        <w:ind w:left="0" w:leftChars="0" w:firstLine="960" w:firstLineChars="4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_Toc24345 </w:instrText>
      </w:r>
      <w:r>
        <w:rPr>
          <w:rFonts w:hint="eastAsia" w:ascii="Times New Roman" w:hAnsi="Times New Roman" w:eastAsia="宋体" w:cs="宋体"/>
        </w:rPr>
        <w:fldChar w:fldCharType="separate"/>
      </w:r>
      <w:r>
        <w:rPr>
          <w:rFonts w:hint="eastAsia" w:ascii="Times New Roman" w:hAnsi="Times New Roman" w:eastAsia="宋体" w:cs="宋体"/>
        </w:rPr>
        <w:t>4.2.2 确定产品的生产时间</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_Toc24345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7"/>
        <w:keepNext w:val="0"/>
        <w:keepLines w:val="0"/>
        <w:pageBreakBefore w:val="0"/>
        <w:widowControl w:val="0"/>
        <w:tabs>
          <w:tab w:val="right" w:leader="dot" w:pos="8360"/>
        </w:tabs>
        <w:kinsoku/>
        <w:wordWrap/>
        <w:overflowPunct/>
        <w:topLinePunct w:val="0"/>
        <w:autoSpaceDE/>
        <w:autoSpaceDN/>
        <w:bidi w:val="0"/>
        <w:adjustRightInd/>
        <w:snapToGrid/>
        <w:ind w:left="0" w:leftChars="0" w:firstLine="960" w:firstLineChars="4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_Toc18459 </w:instrText>
      </w:r>
      <w:r>
        <w:rPr>
          <w:rFonts w:hint="eastAsia" w:ascii="Times New Roman" w:hAnsi="Times New Roman" w:eastAsia="宋体" w:cs="宋体"/>
        </w:rPr>
        <w:fldChar w:fldCharType="separate"/>
      </w:r>
      <w:r>
        <w:rPr>
          <w:rFonts w:hint="eastAsia" w:ascii="Times New Roman" w:hAnsi="Times New Roman" w:eastAsia="宋体" w:cs="宋体"/>
        </w:rPr>
        <w:t>4.2.3 确定班产量及生产班次</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_Toc18459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_Toc7152 </w:instrText>
      </w:r>
      <w:r>
        <w:rPr>
          <w:rFonts w:hint="eastAsia" w:ascii="Times New Roman" w:hAnsi="Times New Roman" w:eastAsia="宋体" w:cs="宋体"/>
        </w:rPr>
        <w:fldChar w:fldCharType="separate"/>
      </w:r>
      <w:r>
        <w:rPr>
          <w:rFonts w:hint="eastAsia" w:ascii="Times New Roman" w:hAnsi="Times New Roman" w:eastAsia="宋体" w:cs="宋体"/>
        </w:rPr>
        <w:t>5 生产工艺流程的制定</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_Toc7152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_Toc2131 </w:instrText>
      </w:r>
      <w:r>
        <w:rPr>
          <w:rFonts w:hint="eastAsia" w:ascii="Times New Roman" w:hAnsi="Times New Roman" w:eastAsia="宋体" w:cs="宋体"/>
        </w:rPr>
        <w:fldChar w:fldCharType="separate"/>
      </w:r>
      <w:r>
        <w:rPr>
          <w:rFonts w:hint="eastAsia" w:ascii="Times New Roman" w:hAnsi="Times New Roman" w:eastAsia="宋体" w:cs="宋体"/>
        </w:rPr>
        <w:t>5.1 工艺流程</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_Toc2131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7"/>
        <w:keepNext w:val="0"/>
        <w:keepLines w:val="0"/>
        <w:pageBreakBefore w:val="0"/>
        <w:widowControl w:val="0"/>
        <w:tabs>
          <w:tab w:val="right" w:leader="dot" w:pos="8360"/>
        </w:tabs>
        <w:kinsoku/>
        <w:wordWrap/>
        <w:overflowPunct/>
        <w:topLinePunct w:val="0"/>
        <w:autoSpaceDE/>
        <w:autoSpaceDN/>
        <w:bidi w:val="0"/>
        <w:adjustRightInd/>
        <w:snapToGrid/>
        <w:ind w:left="0" w:leftChars="0" w:firstLine="960" w:firstLineChars="4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_Toc3640 </w:instrText>
      </w:r>
      <w:r>
        <w:rPr>
          <w:rFonts w:hint="eastAsia" w:ascii="Times New Roman" w:hAnsi="Times New Roman" w:eastAsia="宋体" w:cs="宋体"/>
        </w:rPr>
        <w:fldChar w:fldCharType="separate"/>
      </w:r>
      <w:r>
        <w:rPr>
          <w:rFonts w:hint="eastAsia" w:ascii="Times New Roman" w:hAnsi="Times New Roman" w:eastAsia="宋体" w:cs="宋体"/>
        </w:rPr>
        <w:t>5.1.1 产品说明书</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_Toc3640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7"/>
        <w:keepNext w:val="0"/>
        <w:keepLines w:val="0"/>
        <w:pageBreakBefore w:val="0"/>
        <w:widowControl w:val="0"/>
        <w:tabs>
          <w:tab w:val="right" w:leader="dot" w:pos="8360"/>
        </w:tabs>
        <w:kinsoku/>
        <w:wordWrap/>
        <w:overflowPunct/>
        <w:topLinePunct w:val="0"/>
        <w:autoSpaceDE/>
        <w:autoSpaceDN/>
        <w:bidi w:val="0"/>
        <w:adjustRightInd/>
        <w:snapToGrid/>
        <w:ind w:left="0" w:leftChars="0" w:firstLine="960" w:firstLineChars="4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_Toc21328 </w:instrText>
      </w:r>
      <w:r>
        <w:rPr>
          <w:rFonts w:hint="eastAsia" w:ascii="Times New Roman" w:hAnsi="Times New Roman" w:eastAsia="宋体" w:cs="宋体"/>
        </w:rPr>
        <w:fldChar w:fldCharType="separate"/>
      </w:r>
      <w:r>
        <w:rPr>
          <w:rFonts w:hint="eastAsia" w:ascii="Times New Roman" w:hAnsi="Times New Roman" w:eastAsia="宋体" w:cs="宋体"/>
        </w:rPr>
        <w:t>5.1.2 操作说明</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_Toc21328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_Toc6112 </w:instrText>
      </w:r>
      <w:r>
        <w:rPr>
          <w:rFonts w:hint="eastAsia" w:ascii="Times New Roman" w:hAnsi="Times New Roman" w:eastAsia="宋体" w:cs="宋体"/>
        </w:rPr>
        <w:fldChar w:fldCharType="separate"/>
      </w:r>
      <w:r>
        <w:rPr>
          <w:rFonts w:hint="eastAsia" w:ascii="Times New Roman" w:hAnsi="Times New Roman" w:eastAsia="宋体" w:cs="宋体"/>
        </w:rPr>
        <w:t>5.2 化验指标</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_Toc6112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_Toc1561 </w:instrText>
      </w:r>
      <w:r>
        <w:rPr>
          <w:rFonts w:hint="eastAsia" w:ascii="Times New Roman" w:hAnsi="Times New Roman" w:eastAsia="宋体" w:cs="宋体"/>
        </w:rPr>
        <w:fldChar w:fldCharType="separate"/>
      </w:r>
      <w:r>
        <w:rPr>
          <w:rFonts w:hint="eastAsia" w:ascii="Times New Roman" w:hAnsi="Times New Roman" w:eastAsia="宋体" w:cs="宋体"/>
        </w:rPr>
        <w:t>6 设备选型</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_Toc1561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_Toc24928 </w:instrText>
      </w:r>
      <w:r>
        <w:rPr>
          <w:rFonts w:hint="eastAsia" w:ascii="Times New Roman" w:hAnsi="Times New Roman" w:eastAsia="宋体" w:cs="宋体"/>
        </w:rPr>
        <w:fldChar w:fldCharType="separate"/>
      </w:r>
      <w:r>
        <w:rPr>
          <w:rFonts w:hint="eastAsia" w:ascii="Times New Roman" w:hAnsi="Times New Roman" w:eastAsia="宋体" w:cs="宋体"/>
        </w:rPr>
        <w:t>6.1 设备选型说明</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_Toc24928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_Toc4267 </w:instrText>
      </w:r>
      <w:r>
        <w:rPr>
          <w:rFonts w:hint="eastAsia" w:ascii="Times New Roman" w:hAnsi="Times New Roman" w:eastAsia="宋体" w:cs="宋体"/>
        </w:rPr>
        <w:fldChar w:fldCharType="separate"/>
      </w:r>
      <w:r>
        <w:rPr>
          <w:rFonts w:hint="eastAsia" w:ascii="Times New Roman" w:hAnsi="Times New Roman" w:eastAsia="宋体" w:cs="宋体"/>
        </w:rPr>
        <w:t>6.2 生产主要设备</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_Toc4267 \h </w:instrText>
      </w:r>
      <w:r>
        <w:rPr>
          <w:rFonts w:hint="eastAsia" w:ascii="Times New Roman" w:hAnsi="Times New Roman" w:eastAsia="宋体" w:cs="宋体"/>
        </w:rPr>
        <w:fldChar w:fldCharType="separate"/>
      </w:r>
      <w:r>
        <w:rPr>
          <w:rFonts w:hint="eastAsia" w:ascii="Times New Roman" w:hAnsi="Times New Roman" w:eastAsia="宋体" w:cs="宋体"/>
        </w:rPr>
        <w:t>4</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_Toc26264 </w:instrText>
      </w:r>
      <w:r>
        <w:rPr>
          <w:rFonts w:hint="eastAsia" w:ascii="Times New Roman" w:hAnsi="Times New Roman" w:eastAsia="宋体" w:cs="宋体"/>
        </w:rPr>
        <w:fldChar w:fldCharType="separate"/>
      </w:r>
      <w:r>
        <w:rPr>
          <w:rFonts w:hint="eastAsia" w:ascii="Times New Roman" w:hAnsi="Times New Roman" w:eastAsia="宋体" w:cs="宋体"/>
        </w:rPr>
        <w:t>6.3 工艺流程图</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_Toc26264 \h </w:instrText>
      </w:r>
      <w:r>
        <w:rPr>
          <w:rFonts w:hint="eastAsia" w:ascii="Times New Roman" w:hAnsi="Times New Roman" w:eastAsia="宋体" w:cs="宋体"/>
        </w:rPr>
        <w:fldChar w:fldCharType="separate"/>
      </w:r>
      <w:r>
        <w:rPr>
          <w:rFonts w:hint="eastAsia" w:ascii="Times New Roman" w:hAnsi="Times New Roman" w:eastAsia="宋体" w:cs="宋体"/>
        </w:rPr>
        <w:t>4</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_Toc977 </w:instrText>
      </w:r>
      <w:r>
        <w:rPr>
          <w:rFonts w:hint="eastAsia" w:ascii="Times New Roman" w:hAnsi="Times New Roman" w:eastAsia="宋体" w:cs="宋体"/>
        </w:rPr>
        <w:fldChar w:fldCharType="separate"/>
      </w:r>
      <w:r>
        <w:rPr>
          <w:rFonts w:hint="eastAsia" w:ascii="Times New Roman" w:hAnsi="Times New Roman" w:eastAsia="宋体" w:cs="宋体"/>
        </w:rPr>
        <w:t>7 物料衡算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_Toc977 \h </w:instrText>
      </w:r>
      <w:r>
        <w:rPr>
          <w:rFonts w:hint="eastAsia" w:ascii="Times New Roman" w:hAnsi="Times New Roman" w:eastAsia="宋体" w:cs="宋体"/>
        </w:rPr>
        <w:fldChar w:fldCharType="separate"/>
      </w:r>
      <w:r>
        <w:rPr>
          <w:rFonts w:hint="eastAsia" w:ascii="Times New Roman" w:hAnsi="Times New Roman" w:eastAsia="宋体" w:cs="宋体"/>
        </w:rPr>
        <w:t>4</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_Toc12244 </w:instrText>
      </w:r>
      <w:r>
        <w:rPr>
          <w:rFonts w:hint="eastAsia" w:ascii="Times New Roman" w:hAnsi="Times New Roman" w:eastAsia="宋体" w:cs="宋体"/>
        </w:rPr>
        <w:fldChar w:fldCharType="separate"/>
      </w:r>
      <w:r>
        <w:rPr>
          <w:rFonts w:hint="eastAsia" w:ascii="Times New Roman" w:hAnsi="Times New Roman" w:eastAsia="宋体" w:cs="宋体"/>
        </w:rPr>
        <w:t>7.1 辅料计算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_Toc12244 \h </w:instrText>
      </w:r>
      <w:r>
        <w:rPr>
          <w:rFonts w:hint="eastAsia" w:ascii="Times New Roman" w:hAnsi="Times New Roman" w:eastAsia="宋体" w:cs="宋体"/>
        </w:rPr>
        <w:fldChar w:fldCharType="separate"/>
      </w:r>
      <w:r>
        <w:rPr>
          <w:rFonts w:hint="eastAsia" w:ascii="Times New Roman" w:hAnsi="Times New Roman" w:eastAsia="宋体" w:cs="宋体"/>
        </w:rPr>
        <w:t>5</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_Toc16047 </w:instrText>
      </w:r>
      <w:r>
        <w:rPr>
          <w:rFonts w:hint="eastAsia" w:ascii="Times New Roman" w:hAnsi="Times New Roman" w:eastAsia="宋体" w:cs="宋体"/>
        </w:rPr>
        <w:fldChar w:fldCharType="separate"/>
      </w:r>
      <w:r>
        <w:rPr>
          <w:rFonts w:hint="eastAsia" w:ascii="Times New Roman" w:hAnsi="Times New Roman" w:eastAsia="宋体" w:cs="宋体"/>
        </w:rPr>
        <w:t>7.2 包装材料计算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_Toc16047 \h </w:instrText>
      </w:r>
      <w:r>
        <w:rPr>
          <w:rFonts w:hint="eastAsia" w:ascii="Times New Roman" w:hAnsi="Times New Roman" w:eastAsia="宋体" w:cs="宋体"/>
        </w:rPr>
        <w:fldChar w:fldCharType="separate"/>
      </w:r>
      <w:r>
        <w:rPr>
          <w:rFonts w:hint="eastAsia" w:ascii="Times New Roman" w:hAnsi="Times New Roman" w:eastAsia="宋体" w:cs="宋体"/>
        </w:rPr>
        <w:t>6</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_Toc16291 </w:instrText>
      </w:r>
      <w:r>
        <w:rPr>
          <w:rFonts w:hint="eastAsia" w:ascii="Times New Roman" w:hAnsi="Times New Roman" w:eastAsia="宋体" w:cs="宋体"/>
        </w:rPr>
        <w:fldChar w:fldCharType="separate"/>
      </w:r>
      <w:r>
        <w:rPr>
          <w:rFonts w:hint="eastAsia" w:ascii="Times New Roman" w:hAnsi="Times New Roman" w:eastAsia="宋体" w:cs="宋体"/>
        </w:rPr>
        <w:t>7.3 费用合计</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_Toc16291 \h </w:instrText>
      </w:r>
      <w:r>
        <w:rPr>
          <w:rFonts w:hint="eastAsia" w:ascii="Times New Roman" w:hAnsi="Times New Roman" w:eastAsia="宋体" w:cs="宋体"/>
        </w:rPr>
        <w:fldChar w:fldCharType="separate"/>
      </w:r>
      <w:r>
        <w:rPr>
          <w:rFonts w:hint="eastAsia" w:ascii="Times New Roman" w:hAnsi="Times New Roman" w:eastAsia="宋体" w:cs="宋体"/>
        </w:rPr>
        <w:t>6</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_Toc16810 </w:instrText>
      </w:r>
      <w:r>
        <w:rPr>
          <w:rFonts w:hint="eastAsia" w:ascii="Times New Roman" w:hAnsi="Times New Roman" w:eastAsia="宋体" w:cs="宋体"/>
        </w:rPr>
        <w:fldChar w:fldCharType="separate"/>
      </w:r>
      <w:r>
        <w:rPr>
          <w:rFonts w:hint="eastAsia" w:ascii="Times New Roman" w:hAnsi="Times New Roman" w:eastAsia="宋体" w:cs="宋体"/>
        </w:rPr>
        <w:t>8 车间布置设计</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_Toc16810 \h </w:instrText>
      </w:r>
      <w:r>
        <w:rPr>
          <w:rFonts w:hint="eastAsia" w:ascii="Times New Roman" w:hAnsi="Times New Roman" w:eastAsia="宋体" w:cs="宋体"/>
        </w:rPr>
        <w:fldChar w:fldCharType="separate"/>
      </w:r>
      <w:r>
        <w:rPr>
          <w:rFonts w:hint="eastAsia" w:ascii="Times New Roman" w:hAnsi="Times New Roman" w:eastAsia="宋体" w:cs="宋体"/>
        </w:rPr>
        <w:t>6</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_Toc17566 </w:instrText>
      </w:r>
      <w:r>
        <w:rPr>
          <w:rFonts w:hint="eastAsia" w:ascii="Times New Roman" w:hAnsi="Times New Roman" w:eastAsia="宋体" w:cs="宋体"/>
        </w:rPr>
        <w:fldChar w:fldCharType="separate"/>
      </w:r>
      <w:r>
        <w:rPr>
          <w:rFonts w:hint="eastAsia" w:ascii="Times New Roman" w:hAnsi="Times New Roman" w:eastAsia="宋体" w:cs="宋体"/>
        </w:rPr>
        <w:t>8.1 生产车间规划</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_Toc17566 \h </w:instrText>
      </w:r>
      <w:r>
        <w:rPr>
          <w:rFonts w:hint="eastAsia" w:ascii="Times New Roman" w:hAnsi="Times New Roman" w:eastAsia="宋体" w:cs="宋体"/>
        </w:rPr>
        <w:fldChar w:fldCharType="separate"/>
      </w:r>
      <w:r>
        <w:rPr>
          <w:rFonts w:hint="eastAsia" w:ascii="Times New Roman" w:hAnsi="Times New Roman" w:eastAsia="宋体" w:cs="宋体"/>
        </w:rPr>
        <w:t>6</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_Toc6551 </w:instrText>
      </w:r>
      <w:r>
        <w:rPr>
          <w:rFonts w:hint="eastAsia" w:ascii="Times New Roman" w:hAnsi="Times New Roman" w:eastAsia="宋体" w:cs="宋体"/>
        </w:rPr>
        <w:fldChar w:fldCharType="separate"/>
      </w:r>
      <w:r>
        <w:rPr>
          <w:rFonts w:hint="eastAsia" w:ascii="Times New Roman" w:hAnsi="Times New Roman" w:eastAsia="宋体" w:cs="宋体"/>
        </w:rPr>
        <w:t>8.2 生产车间布置</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_Toc6551 \h </w:instrText>
      </w:r>
      <w:r>
        <w:rPr>
          <w:rFonts w:hint="eastAsia" w:ascii="Times New Roman" w:hAnsi="Times New Roman" w:eastAsia="宋体" w:cs="宋体"/>
        </w:rPr>
        <w:fldChar w:fldCharType="separate"/>
      </w:r>
      <w:r>
        <w:rPr>
          <w:rFonts w:hint="eastAsia" w:ascii="Times New Roman" w:hAnsi="Times New Roman" w:eastAsia="宋体" w:cs="宋体"/>
        </w:rPr>
        <w:t>6</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_Toc22112 </w:instrText>
      </w:r>
      <w:r>
        <w:rPr>
          <w:rFonts w:hint="eastAsia" w:ascii="Times New Roman" w:hAnsi="Times New Roman" w:eastAsia="宋体" w:cs="宋体"/>
        </w:rPr>
        <w:fldChar w:fldCharType="separate"/>
      </w:r>
      <w:r>
        <w:rPr>
          <w:rFonts w:hint="eastAsia" w:ascii="Times New Roman" w:hAnsi="Times New Roman" w:eastAsia="宋体" w:cs="宋体"/>
        </w:rPr>
        <w:t>9 水电汽衡算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_Toc22112 \h </w:instrText>
      </w:r>
      <w:r>
        <w:rPr>
          <w:rFonts w:hint="eastAsia" w:ascii="Times New Roman" w:hAnsi="Times New Roman" w:eastAsia="宋体" w:cs="宋体"/>
        </w:rPr>
        <w:fldChar w:fldCharType="separate"/>
      </w:r>
      <w:r>
        <w:rPr>
          <w:rFonts w:hint="eastAsia" w:ascii="Times New Roman" w:hAnsi="Times New Roman" w:eastAsia="宋体" w:cs="宋体"/>
        </w:rPr>
        <w:t>6</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_Toc11604 </w:instrText>
      </w:r>
      <w:r>
        <w:rPr>
          <w:rFonts w:hint="eastAsia" w:ascii="Times New Roman" w:hAnsi="Times New Roman" w:eastAsia="宋体" w:cs="宋体"/>
        </w:rPr>
        <w:fldChar w:fldCharType="separate"/>
      </w:r>
      <w:r>
        <w:rPr>
          <w:rFonts w:hint="eastAsia" w:ascii="Times New Roman" w:hAnsi="Times New Roman" w:eastAsia="宋体" w:cs="宋体"/>
        </w:rPr>
        <w:t>9.1 水衡算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_Toc11604 \h </w:instrText>
      </w:r>
      <w:r>
        <w:rPr>
          <w:rFonts w:hint="eastAsia" w:ascii="Times New Roman" w:hAnsi="Times New Roman" w:eastAsia="宋体" w:cs="宋体"/>
        </w:rPr>
        <w:fldChar w:fldCharType="separate"/>
      </w:r>
      <w:r>
        <w:rPr>
          <w:rFonts w:hint="eastAsia" w:ascii="Times New Roman" w:hAnsi="Times New Roman" w:eastAsia="宋体" w:cs="宋体"/>
        </w:rPr>
        <w:t>7</w:t>
      </w:r>
      <w:r>
        <w:rPr>
          <w:rFonts w:hint="eastAsia" w:ascii="Times New Roman" w:hAnsi="Times New Roman" w:eastAsia="宋体" w:cs="宋体"/>
        </w:rPr>
        <w:fldChar w:fldCharType="end"/>
      </w:r>
      <w:r>
        <w:rPr>
          <w:rFonts w:hint="eastAsia" w:ascii="Times New Roman" w:hAnsi="Times New Roman" w:eastAsia="宋体" w:cs="宋体"/>
        </w:rPr>
        <w:fldChar w:fldCharType="end"/>
      </w:r>
      <w:bookmarkStart w:id="221" w:name="_GoBack"/>
      <w:bookmarkEnd w:id="221"/>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_Toc32569 </w:instrText>
      </w:r>
      <w:r>
        <w:rPr>
          <w:rFonts w:hint="eastAsia" w:ascii="Times New Roman" w:hAnsi="Times New Roman" w:eastAsia="宋体" w:cs="宋体"/>
        </w:rPr>
        <w:fldChar w:fldCharType="separate"/>
      </w:r>
      <w:r>
        <w:rPr>
          <w:rFonts w:hint="eastAsia" w:ascii="Times New Roman" w:hAnsi="Times New Roman" w:eastAsia="宋体" w:cs="宋体"/>
        </w:rPr>
        <w:t>9.2 电衡算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_Toc32569 \h </w:instrText>
      </w:r>
      <w:r>
        <w:rPr>
          <w:rFonts w:hint="eastAsia" w:ascii="Times New Roman" w:hAnsi="Times New Roman" w:eastAsia="宋体" w:cs="宋体"/>
        </w:rPr>
        <w:fldChar w:fldCharType="separate"/>
      </w:r>
      <w:r>
        <w:rPr>
          <w:rFonts w:hint="eastAsia" w:ascii="Times New Roman" w:hAnsi="Times New Roman" w:eastAsia="宋体" w:cs="宋体"/>
        </w:rPr>
        <w:t>7</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_Toc18746 </w:instrText>
      </w:r>
      <w:r>
        <w:rPr>
          <w:rFonts w:hint="eastAsia" w:ascii="Times New Roman" w:hAnsi="Times New Roman" w:eastAsia="宋体" w:cs="宋体"/>
        </w:rPr>
        <w:fldChar w:fldCharType="separate"/>
      </w:r>
      <w:r>
        <w:rPr>
          <w:rFonts w:hint="eastAsia" w:ascii="Times New Roman" w:hAnsi="Times New Roman" w:eastAsia="宋体" w:cs="宋体"/>
        </w:rPr>
        <w:t>9.3 汽衡算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_Toc18746 \h </w:instrText>
      </w:r>
      <w:r>
        <w:rPr>
          <w:rFonts w:hint="eastAsia" w:ascii="Times New Roman" w:hAnsi="Times New Roman" w:eastAsia="宋体" w:cs="宋体"/>
        </w:rPr>
        <w:fldChar w:fldCharType="separate"/>
      </w:r>
      <w:r>
        <w:rPr>
          <w:rFonts w:hint="eastAsia" w:ascii="Times New Roman" w:hAnsi="Times New Roman" w:eastAsia="宋体" w:cs="宋体"/>
        </w:rPr>
        <w:t>8</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_Toc8281 </w:instrText>
      </w:r>
      <w:r>
        <w:rPr>
          <w:rFonts w:hint="eastAsia" w:ascii="Times New Roman" w:hAnsi="Times New Roman" w:eastAsia="宋体" w:cs="宋体"/>
        </w:rPr>
        <w:fldChar w:fldCharType="separate"/>
      </w:r>
      <w:r>
        <w:rPr>
          <w:rFonts w:hint="eastAsia" w:ascii="Times New Roman" w:hAnsi="Times New Roman" w:eastAsia="宋体" w:cs="宋体"/>
        </w:rPr>
        <w:t>10 劳动力核算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_Toc8281 \h </w:instrText>
      </w:r>
      <w:r>
        <w:rPr>
          <w:rFonts w:hint="eastAsia" w:ascii="Times New Roman" w:hAnsi="Times New Roman" w:eastAsia="宋体" w:cs="宋体"/>
        </w:rPr>
        <w:fldChar w:fldCharType="separate"/>
      </w:r>
      <w:r>
        <w:rPr>
          <w:rFonts w:hint="eastAsia" w:ascii="Times New Roman" w:hAnsi="Times New Roman" w:eastAsia="宋体" w:cs="宋体"/>
        </w:rPr>
        <w:t>8</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_Toc24327 </w:instrText>
      </w:r>
      <w:r>
        <w:rPr>
          <w:rFonts w:hint="eastAsia" w:ascii="Times New Roman" w:hAnsi="Times New Roman" w:eastAsia="宋体" w:cs="宋体"/>
        </w:rPr>
        <w:fldChar w:fldCharType="separate"/>
      </w:r>
      <w:r>
        <w:rPr>
          <w:rFonts w:hint="eastAsia" w:ascii="Times New Roman" w:hAnsi="Times New Roman" w:eastAsia="宋体" w:cs="宋体"/>
        </w:rPr>
        <w:t>11 财务效益</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_Toc24327 \h </w:instrText>
      </w:r>
      <w:r>
        <w:rPr>
          <w:rFonts w:hint="eastAsia" w:ascii="Times New Roman" w:hAnsi="Times New Roman" w:eastAsia="宋体" w:cs="宋体"/>
        </w:rPr>
        <w:fldChar w:fldCharType="separate"/>
      </w:r>
      <w:r>
        <w:rPr>
          <w:rFonts w:hint="eastAsia" w:ascii="Times New Roman" w:hAnsi="Times New Roman" w:eastAsia="宋体" w:cs="宋体"/>
        </w:rPr>
        <w:t>9</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_Toc27790 </w:instrText>
      </w:r>
      <w:r>
        <w:rPr>
          <w:rFonts w:hint="eastAsia" w:ascii="Times New Roman" w:hAnsi="Times New Roman" w:eastAsia="宋体" w:cs="宋体"/>
        </w:rPr>
        <w:fldChar w:fldCharType="separate"/>
      </w:r>
      <w:r>
        <w:rPr>
          <w:rFonts w:hint="eastAsia" w:ascii="Times New Roman" w:hAnsi="Times New Roman" w:eastAsia="宋体" w:cs="宋体"/>
        </w:rPr>
        <w:t>11.1 产品成本</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_Toc27790 \h </w:instrText>
      </w:r>
      <w:r>
        <w:rPr>
          <w:rFonts w:hint="eastAsia" w:ascii="Times New Roman" w:hAnsi="Times New Roman" w:eastAsia="宋体" w:cs="宋体"/>
        </w:rPr>
        <w:fldChar w:fldCharType="separate"/>
      </w:r>
      <w:r>
        <w:rPr>
          <w:rFonts w:hint="eastAsia" w:ascii="Times New Roman" w:hAnsi="Times New Roman" w:eastAsia="宋体" w:cs="宋体"/>
        </w:rPr>
        <w:t>9</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_Toc26162 </w:instrText>
      </w:r>
      <w:r>
        <w:rPr>
          <w:rFonts w:hint="eastAsia" w:ascii="Times New Roman" w:hAnsi="Times New Roman" w:eastAsia="宋体" w:cs="宋体"/>
        </w:rPr>
        <w:fldChar w:fldCharType="separate"/>
      </w:r>
      <w:r>
        <w:rPr>
          <w:rFonts w:hint="eastAsia" w:ascii="Times New Roman" w:hAnsi="Times New Roman" w:eastAsia="宋体" w:cs="宋体"/>
        </w:rPr>
        <w:t>11.2 投资分析</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_Toc26162 \h </w:instrText>
      </w:r>
      <w:r>
        <w:rPr>
          <w:rFonts w:hint="eastAsia" w:ascii="Times New Roman" w:hAnsi="Times New Roman" w:eastAsia="宋体" w:cs="宋体"/>
        </w:rPr>
        <w:fldChar w:fldCharType="separate"/>
      </w:r>
      <w:r>
        <w:rPr>
          <w:rFonts w:hint="eastAsia" w:ascii="Times New Roman" w:hAnsi="Times New Roman" w:eastAsia="宋体" w:cs="宋体"/>
        </w:rPr>
        <w:t>9</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_Toc21967 </w:instrText>
      </w:r>
      <w:r>
        <w:rPr>
          <w:rFonts w:hint="eastAsia" w:ascii="Times New Roman" w:hAnsi="Times New Roman" w:eastAsia="宋体" w:cs="宋体"/>
        </w:rPr>
        <w:fldChar w:fldCharType="separate"/>
      </w:r>
      <w:r>
        <w:rPr>
          <w:rFonts w:hint="eastAsia" w:ascii="Times New Roman" w:hAnsi="Times New Roman" w:eastAsia="宋体" w:cs="宋体"/>
        </w:rPr>
        <w:t>12 结论</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_Toc21967 \h </w:instrText>
      </w:r>
      <w:r>
        <w:rPr>
          <w:rFonts w:hint="eastAsia" w:ascii="Times New Roman" w:hAnsi="Times New Roman" w:eastAsia="宋体" w:cs="宋体"/>
        </w:rPr>
        <w:fldChar w:fldCharType="separate"/>
      </w:r>
      <w:r>
        <w:rPr>
          <w:rFonts w:hint="eastAsia" w:ascii="Times New Roman" w:hAnsi="Times New Roman" w:eastAsia="宋体" w:cs="宋体"/>
        </w:rPr>
        <w:t>10</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_Toc26567 </w:instrText>
      </w:r>
      <w:r>
        <w:rPr>
          <w:rFonts w:hint="eastAsia" w:ascii="Times New Roman" w:hAnsi="Times New Roman" w:eastAsia="宋体" w:cs="宋体"/>
        </w:rPr>
        <w:fldChar w:fldCharType="separate"/>
      </w:r>
      <w:r>
        <w:rPr>
          <w:rFonts w:hint="eastAsia" w:ascii="Times New Roman" w:hAnsi="Times New Roman" w:eastAsia="宋体" w:cs="宋体"/>
        </w:rPr>
        <w:t>参考文献</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_Toc26567 \h </w:instrText>
      </w:r>
      <w:r>
        <w:rPr>
          <w:rFonts w:hint="eastAsia" w:ascii="Times New Roman" w:hAnsi="Times New Roman" w:eastAsia="宋体" w:cs="宋体"/>
        </w:rPr>
        <w:fldChar w:fldCharType="separate"/>
      </w:r>
      <w:r>
        <w:rPr>
          <w:rFonts w:hint="eastAsia" w:ascii="Times New Roman" w:hAnsi="Times New Roman" w:eastAsia="宋体" w:cs="宋体"/>
        </w:rPr>
        <w:t>11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_Toc27682 </w:instrText>
      </w:r>
      <w:r>
        <w:rPr>
          <w:rFonts w:hint="eastAsia" w:ascii="Times New Roman" w:hAnsi="Times New Roman" w:eastAsia="宋体" w:cs="宋体"/>
        </w:rPr>
        <w:fldChar w:fldCharType="separate"/>
      </w:r>
      <w:r>
        <w:rPr>
          <w:rFonts w:hint="eastAsia" w:ascii="Times New Roman" w:hAnsi="Times New Roman" w:eastAsia="宋体" w:cs="宋体"/>
        </w:rPr>
        <w:t>附  录</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_Toc27682 \h </w:instrText>
      </w:r>
      <w:r>
        <w:rPr>
          <w:rFonts w:hint="eastAsia" w:ascii="Times New Roman" w:hAnsi="Times New Roman" w:eastAsia="宋体" w:cs="宋体"/>
        </w:rPr>
        <w:fldChar w:fldCharType="separate"/>
      </w:r>
      <w:r>
        <w:rPr>
          <w:rFonts w:hint="eastAsia" w:ascii="Times New Roman" w:hAnsi="Times New Roman" w:eastAsia="宋体" w:cs="宋体"/>
        </w:rPr>
        <w:t>12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_Toc23101 </w:instrText>
      </w:r>
      <w:r>
        <w:rPr>
          <w:rFonts w:hint="eastAsia" w:ascii="Times New Roman" w:hAnsi="Times New Roman" w:eastAsia="宋体" w:cs="宋体"/>
        </w:rPr>
        <w:fldChar w:fldCharType="separate"/>
      </w:r>
      <w:r>
        <w:rPr>
          <w:rFonts w:hint="eastAsia" w:ascii="Times New Roman" w:hAnsi="Times New Roman" w:eastAsia="宋体" w:cs="宋体"/>
        </w:rPr>
        <w:t>谢  辞</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_Toc23101 \h </w:instrText>
      </w:r>
      <w:r>
        <w:rPr>
          <w:rFonts w:hint="eastAsia" w:ascii="Times New Roman" w:hAnsi="Times New Roman" w:eastAsia="宋体" w:cs="宋体"/>
        </w:rPr>
        <w:fldChar w:fldCharType="separate"/>
      </w:r>
      <w:r>
        <w:rPr>
          <w:rFonts w:hint="eastAsia" w:ascii="Times New Roman" w:hAnsi="Times New Roman" w:eastAsia="宋体" w:cs="宋体"/>
        </w:rPr>
        <w:t>15</w:t>
      </w:r>
      <w:r>
        <w:rPr>
          <w:rFonts w:hint="eastAsia" w:ascii="Times New Roman" w:hAnsi="Times New Roman" w:eastAsia="宋体" w:cs="宋体"/>
        </w:rPr>
        <w:fldChar w:fldCharType="end"/>
      </w:r>
      <w:r>
        <w:rPr>
          <w:rFonts w:hint="eastAsia" w:ascii="Times New Roman" w:hAnsi="Times New Roman" w:eastAsia="宋体" w:cs="宋体"/>
        </w:rPr>
        <w:fldChar w:fldCharType="end"/>
      </w:r>
    </w:p>
    <w:p>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end"/>
      </w:r>
    </w:p>
    <w:p>
      <w:pPr>
        <w:pStyle w:val="2"/>
        <w:spacing w:before="156" w:after="156"/>
        <w:rPr>
          <w:rFonts w:hint="eastAsia" w:ascii="Times New Roman" w:hAnsi="Times New Roman" w:eastAsia="宋体" w:cs="宋体"/>
        </w:rPr>
        <w:sectPr>
          <w:footerReference r:id="rId12" w:type="default"/>
          <w:pgSz w:w="11906" w:h="16838"/>
          <w:pgMar w:top="1440" w:right="1746" w:bottom="1440" w:left="1800" w:header="850" w:footer="1134" w:gutter="0"/>
          <w:pgNumType w:fmt="upperRoman"/>
          <w:cols w:space="720" w:num="1"/>
          <w:docGrid w:type="lines" w:linePitch="312" w:charSpace="0"/>
        </w:sectPr>
      </w:pPr>
      <w:bookmarkStart w:id="39" w:name="_Toc29167"/>
    </w:p>
    <w:p>
      <w:pPr>
        <w:pStyle w:val="8"/>
        <w:spacing w:line="360" w:lineRule="auto"/>
        <w:ind w:firstLine="480"/>
        <w:jc w:val="both"/>
        <w:rPr>
          <w:rFonts w:hAnsi="Times New Roman"/>
          <w:sz w:val="24"/>
        </w:rPr>
      </w:pPr>
      <w:r>
        <w:rPr>
          <w:rFonts w:hAnsi="Times New Roman"/>
          <w:sz w:val="24"/>
        </w:rPr>
        <w:t>奶酪是一种常见的乳制品，味道美味且其营养价值极高。</w:t>
      </w:r>
    </w:p>
    <w:p>
      <w:pPr>
        <w:pStyle w:val="2"/>
        <w:spacing w:before="156" w:after="156"/>
        <w:rPr>
          <w:rFonts w:ascii="黑体" w:hAnsi="黑体" w:cs="黑体"/>
          <w:sz w:val="28"/>
          <w:szCs w:val="28"/>
        </w:rPr>
      </w:pPr>
      <w:bookmarkStart w:id="40" w:name="_Toc19613"/>
      <w:r>
        <w:rPr>
          <w:rFonts w:hint="eastAsia" w:ascii="黑体" w:hAnsi="黑体" w:cs="黑体"/>
          <w:sz w:val="28"/>
          <w:szCs w:val="28"/>
        </w:rPr>
        <w:t xml:space="preserve">1 </w:t>
      </w:r>
      <w:bookmarkEnd w:id="39"/>
      <w:r>
        <w:rPr>
          <w:rFonts w:hint="eastAsia" w:ascii="黑体" w:hAnsi="黑体" w:cs="黑体"/>
          <w:sz w:val="28"/>
          <w:szCs w:val="28"/>
        </w:rPr>
        <w:t>设计总论</w:t>
      </w:r>
      <w:bookmarkEnd w:id="40"/>
    </w:p>
    <w:p>
      <w:pPr>
        <w:pStyle w:val="3"/>
        <w:spacing w:before="156" w:after="156"/>
        <w:rPr>
          <w:rFonts w:ascii="黑体" w:hAnsi="黑体" w:cs="黑体"/>
          <w:sz w:val="24"/>
          <w:szCs w:val="22"/>
        </w:rPr>
      </w:pPr>
      <w:bookmarkStart w:id="41" w:name="_Toc27035"/>
      <w:r>
        <w:rPr>
          <w:rFonts w:hint="eastAsia" w:ascii="黑体" w:hAnsi="黑体" w:cs="黑体"/>
          <w:sz w:val="24"/>
          <w:szCs w:val="22"/>
        </w:rPr>
        <w:t>1.1 概况</w:t>
      </w:r>
      <w:bookmarkEnd w:id="41"/>
    </w:p>
    <w:p>
      <w:pPr>
        <w:pStyle w:val="8"/>
        <w:spacing w:line="360" w:lineRule="auto"/>
        <w:ind w:firstLine="480"/>
        <w:jc w:val="both"/>
        <w:rPr>
          <w:rFonts w:hAnsi="Times New Roman"/>
          <w:sz w:val="24"/>
        </w:rPr>
      </w:pPr>
      <w:r>
        <w:rPr>
          <w:rFonts w:hint="eastAsia" w:hAnsi="Times New Roman"/>
          <w:sz w:val="24"/>
        </w:rPr>
        <w:t>****</w:t>
      </w:r>
    </w:p>
    <w:p>
      <w:pPr>
        <w:pStyle w:val="3"/>
        <w:spacing w:before="156" w:after="156"/>
        <w:rPr>
          <w:rFonts w:ascii="黑体" w:hAnsi="黑体" w:cs="黑体"/>
          <w:sz w:val="24"/>
          <w:szCs w:val="22"/>
        </w:rPr>
      </w:pPr>
      <w:bookmarkStart w:id="42" w:name="_Toc12559"/>
      <w:r>
        <w:rPr>
          <w:rFonts w:ascii="黑体" w:hAnsi="黑体" w:cs="黑体"/>
          <w:sz w:val="24"/>
          <w:szCs w:val="22"/>
        </w:rPr>
        <w:t>1.2</w:t>
      </w:r>
      <w:r>
        <w:rPr>
          <w:rFonts w:hint="eastAsia" w:ascii="黑体" w:hAnsi="黑体" w:cs="黑体"/>
          <w:sz w:val="24"/>
          <w:szCs w:val="22"/>
        </w:rPr>
        <w:t xml:space="preserve"> 设计内容及范围</w:t>
      </w:r>
      <w:bookmarkEnd w:id="42"/>
    </w:p>
    <w:p>
      <w:pPr>
        <w:pStyle w:val="8"/>
        <w:spacing w:line="360" w:lineRule="auto"/>
        <w:ind w:firstLine="480"/>
        <w:jc w:val="both"/>
        <w:rPr>
          <w:rFonts w:hint="eastAsia" w:hAnsi="Times New Roman"/>
          <w:sz w:val="24"/>
        </w:rPr>
      </w:pPr>
      <w:r>
        <w:rPr>
          <w:rFonts w:hint="eastAsia" w:hAnsi="Times New Roman"/>
          <w:sz w:val="24"/>
        </w:rPr>
        <w:t>***</w:t>
      </w:r>
    </w:p>
    <w:p>
      <w:pPr>
        <w:pStyle w:val="3"/>
        <w:spacing w:before="156" w:after="156"/>
        <w:rPr>
          <w:rFonts w:ascii="黑体" w:hAnsi="黑体" w:cs="黑体"/>
          <w:sz w:val="24"/>
          <w:szCs w:val="22"/>
        </w:rPr>
      </w:pPr>
      <w:bookmarkStart w:id="43" w:name="_Toc13527"/>
      <w:r>
        <w:rPr>
          <w:rFonts w:ascii="黑体" w:hAnsi="黑体" w:cs="黑体"/>
          <w:sz w:val="24"/>
          <w:szCs w:val="22"/>
        </w:rPr>
        <w:t>1.</w:t>
      </w:r>
      <w:r>
        <w:rPr>
          <w:rFonts w:hint="eastAsia" w:ascii="黑体" w:hAnsi="黑体" w:cs="黑体"/>
          <w:sz w:val="24"/>
          <w:szCs w:val="22"/>
          <w:lang w:val="en-US" w:eastAsia="zh-CN"/>
        </w:rPr>
        <w:t>3</w:t>
      </w:r>
      <w:r>
        <w:rPr>
          <w:rFonts w:hint="eastAsia" w:ascii="黑体" w:hAnsi="黑体" w:cs="黑体"/>
          <w:sz w:val="24"/>
          <w:szCs w:val="22"/>
        </w:rPr>
        <w:t xml:space="preserve"> 设计目标</w:t>
      </w:r>
      <w:bookmarkEnd w:id="43"/>
    </w:p>
    <w:p>
      <w:pPr>
        <w:pStyle w:val="8"/>
        <w:spacing w:line="360" w:lineRule="auto"/>
        <w:ind w:firstLine="480"/>
        <w:jc w:val="both"/>
        <w:rPr>
          <w:rFonts w:hint="eastAsia" w:hAnsi="Times New Roman"/>
          <w:sz w:val="24"/>
        </w:rPr>
      </w:pPr>
      <w:r>
        <w:rPr>
          <w:rFonts w:hint="eastAsia" w:hAnsi="Times New Roman"/>
          <w:sz w:val="24"/>
        </w:rPr>
        <w:t>***</w:t>
      </w:r>
    </w:p>
    <w:p>
      <w:pPr>
        <w:pStyle w:val="3"/>
        <w:spacing w:before="156" w:after="156"/>
        <w:rPr>
          <w:rFonts w:ascii="黑体" w:hAnsi="黑体" w:cs="黑体"/>
          <w:sz w:val="24"/>
          <w:szCs w:val="22"/>
        </w:rPr>
      </w:pPr>
      <w:bookmarkStart w:id="44" w:name="_Toc15042"/>
      <w:r>
        <w:rPr>
          <w:rFonts w:ascii="黑体" w:hAnsi="黑体" w:cs="黑体"/>
          <w:sz w:val="24"/>
          <w:szCs w:val="22"/>
        </w:rPr>
        <w:t>1.</w:t>
      </w:r>
      <w:r>
        <w:rPr>
          <w:rFonts w:hint="eastAsia" w:ascii="黑体" w:hAnsi="黑体" w:cs="黑体"/>
          <w:sz w:val="24"/>
          <w:szCs w:val="22"/>
          <w:lang w:val="en-US" w:eastAsia="zh-CN"/>
        </w:rPr>
        <w:t>4</w:t>
      </w:r>
      <w:r>
        <w:rPr>
          <w:rFonts w:hint="eastAsia" w:ascii="黑体" w:hAnsi="黑体" w:cs="黑体"/>
          <w:sz w:val="24"/>
          <w:szCs w:val="22"/>
        </w:rPr>
        <w:t xml:space="preserve"> 设计依据</w:t>
      </w:r>
      <w:bookmarkEnd w:id="44"/>
    </w:p>
    <w:p>
      <w:pPr>
        <w:pStyle w:val="8"/>
        <w:spacing w:line="360" w:lineRule="auto"/>
        <w:ind w:firstLine="480"/>
        <w:jc w:val="both"/>
        <w:rPr>
          <w:rFonts w:hint="eastAsia" w:hAnsi="Times New Roman"/>
          <w:sz w:val="24"/>
        </w:rPr>
      </w:pPr>
      <w:r>
        <w:rPr>
          <w:rFonts w:hint="eastAsia" w:hAnsi="Times New Roman"/>
          <w:sz w:val="24"/>
        </w:rPr>
        <w:t>***</w:t>
      </w:r>
    </w:p>
    <w:p>
      <w:pPr>
        <w:pStyle w:val="3"/>
        <w:spacing w:before="156" w:after="156"/>
        <w:rPr>
          <w:rFonts w:ascii="黑体" w:hAnsi="黑体" w:cs="黑体"/>
          <w:sz w:val="24"/>
          <w:szCs w:val="22"/>
        </w:rPr>
      </w:pPr>
      <w:bookmarkStart w:id="45" w:name="_Toc22055"/>
      <w:r>
        <w:rPr>
          <w:rFonts w:ascii="黑体" w:hAnsi="黑体" w:cs="黑体"/>
          <w:sz w:val="24"/>
          <w:szCs w:val="22"/>
        </w:rPr>
        <w:t>1.</w:t>
      </w:r>
      <w:r>
        <w:rPr>
          <w:rFonts w:hint="eastAsia" w:ascii="黑体" w:hAnsi="黑体" w:cs="黑体"/>
          <w:sz w:val="24"/>
          <w:szCs w:val="22"/>
          <w:lang w:val="en-US" w:eastAsia="zh-CN"/>
        </w:rPr>
        <w:t>5</w:t>
      </w:r>
      <w:r>
        <w:rPr>
          <w:rFonts w:hint="eastAsia" w:ascii="黑体" w:hAnsi="黑体" w:cs="黑体"/>
          <w:sz w:val="24"/>
          <w:szCs w:val="22"/>
        </w:rPr>
        <w:t xml:space="preserve"> 设计结论及主要指标</w:t>
      </w:r>
      <w:bookmarkEnd w:id="45"/>
    </w:p>
    <w:p>
      <w:pPr>
        <w:pStyle w:val="8"/>
        <w:spacing w:line="360" w:lineRule="auto"/>
        <w:ind w:firstLine="480"/>
        <w:jc w:val="both"/>
        <w:rPr>
          <w:rFonts w:hint="eastAsia" w:hAnsi="Times New Roman"/>
          <w:sz w:val="24"/>
        </w:rPr>
      </w:pPr>
      <w:r>
        <w:rPr>
          <w:rFonts w:hint="eastAsia" w:hAnsi="Times New Roman"/>
          <w:sz w:val="24"/>
        </w:rPr>
        <w:t>***</w:t>
      </w:r>
    </w:p>
    <w:p>
      <w:pPr>
        <w:pStyle w:val="2"/>
        <w:spacing w:before="156" w:after="156"/>
        <w:rPr>
          <w:rFonts w:ascii="黑体" w:hAnsi="黑体" w:cs="黑体"/>
          <w:sz w:val="28"/>
          <w:szCs w:val="28"/>
        </w:rPr>
      </w:pPr>
      <w:bookmarkStart w:id="46" w:name="_Toc22932"/>
      <w:bookmarkStart w:id="47" w:name="_Toc6585"/>
      <w:r>
        <w:rPr>
          <w:rFonts w:ascii="黑体" w:hAnsi="黑体" w:cs="黑体"/>
          <w:sz w:val="28"/>
          <w:szCs w:val="28"/>
        </w:rPr>
        <w:t>2</w:t>
      </w:r>
      <w:r>
        <w:rPr>
          <w:rFonts w:hint="eastAsia" w:ascii="黑体" w:hAnsi="黑体" w:cs="黑体"/>
          <w:sz w:val="28"/>
          <w:szCs w:val="28"/>
        </w:rPr>
        <w:t xml:space="preserve"> </w:t>
      </w:r>
      <w:r>
        <w:rPr>
          <w:rFonts w:ascii="黑体" w:hAnsi="黑体" w:cs="黑体"/>
          <w:sz w:val="28"/>
          <w:szCs w:val="28"/>
        </w:rPr>
        <w:t>厂址选择</w:t>
      </w:r>
      <w:bookmarkEnd w:id="46"/>
      <w:bookmarkEnd w:id="47"/>
    </w:p>
    <w:p>
      <w:pPr>
        <w:pStyle w:val="3"/>
        <w:spacing w:before="156" w:after="156"/>
        <w:rPr>
          <w:rFonts w:ascii="黑体" w:hAnsi="黑体" w:cs="黑体"/>
          <w:sz w:val="24"/>
          <w:szCs w:val="22"/>
        </w:rPr>
      </w:pPr>
      <w:bookmarkStart w:id="48" w:name="_Toc30435"/>
      <w:bookmarkStart w:id="49" w:name="_Toc540"/>
      <w:bookmarkStart w:id="50" w:name="_Toc30260"/>
      <w:r>
        <w:rPr>
          <w:rFonts w:ascii="黑体" w:hAnsi="黑体" w:cs="黑体"/>
          <w:sz w:val="24"/>
          <w:szCs w:val="22"/>
        </w:rPr>
        <w:t>2.1</w:t>
      </w:r>
      <w:r>
        <w:rPr>
          <w:rFonts w:hint="eastAsia" w:ascii="黑体" w:hAnsi="黑体" w:cs="黑体"/>
          <w:sz w:val="24"/>
          <w:szCs w:val="22"/>
        </w:rPr>
        <w:t xml:space="preserve"> </w:t>
      </w:r>
      <w:r>
        <w:rPr>
          <w:rFonts w:ascii="黑体" w:hAnsi="黑体" w:cs="黑体"/>
          <w:sz w:val="24"/>
          <w:szCs w:val="22"/>
        </w:rPr>
        <w:t>厂址选择原则</w:t>
      </w:r>
      <w:bookmarkEnd w:id="48"/>
      <w:bookmarkEnd w:id="49"/>
      <w:bookmarkEnd w:id="50"/>
    </w:p>
    <w:p>
      <w:pPr>
        <w:pStyle w:val="8"/>
        <w:spacing w:line="360" w:lineRule="auto"/>
        <w:ind w:firstLine="480"/>
        <w:jc w:val="both"/>
        <w:rPr>
          <w:rFonts w:hAnsi="Times New Roman"/>
          <w:sz w:val="24"/>
        </w:rPr>
      </w:pPr>
      <w:bookmarkStart w:id="51" w:name="_Toc16748"/>
      <w:r>
        <w:rPr>
          <w:rFonts w:hAnsi="Times New Roman"/>
          <w:sz w:val="24"/>
        </w:rPr>
        <w:t>厂址的选择要遵循国家的政策，建造一个令国家满意，消费者放心的安全食品厂。</w:t>
      </w:r>
    </w:p>
    <w:p>
      <w:pPr>
        <w:pStyle w:val="3"/>
        <w:spacing w:before="156" w:after="156"/>
        <w:rPr>
          <w:rFonts w:ascii="黑体" w:hAnsi="黑体" w:cs="黑体"/>
          <w:sz w:val="24"/>
          <w:szCs w:val="22"/>
        </w:rPr>
      </w:pPr>
      <w:bookmarkStart w:id="52" w:name="_Toc29150"/>
      <w:r>
        <w:rPr>
          <w:rFonts w:ascii="黑体" w:hAnsi="黑体" w:cs="黑体"/>
          <w:sz w:val="24"/>
          <w:szCs w:val="22"/>
        </w:rPr>
        <w:t>2.</w:t>
      </w:r>
      <w:r>
        <w:rPr>
          <w:rFonts w:hint="eastAsia" w:ascii="黑体" w:hAnsi="黑体" w:cs="黑体"/>
          <w:sz w:val="24"/>
          <w:szCs w:val="22"/>
        </w:rPr>
        <w:t xml:space="preserve">2 </w:t>
      </w:r>
      <w:r>
        <w:rPr>
          <w:rFonts w:ascii="黑体" w:hAnsi="黑体" w:cs="黑体"/>
          <w:sz w:val="24"/>
          <w:szCs w:val="22"/>
        </w:rPr>
        <w:t>厂址选择依据</w:t>
      </w:r>
      <w:bookmarkEnd w:id="51"/>
      <w:bookmarkEnd w:id="52"/>
    </w:p>
    <w:p>
      <w:pPr>
        <w:pStyle w:val="8"/>
        <w:spacing w:line="360" w:lineRule="auto"/>
        <w:ind w:firstLine="480"/>
        <w:jc w:val="both"/>
        <w:rPr>
          <w:rFonts w:hAnsi="Times New Roman"/>
          <w:sz w:val="24"/>
        </w:rPr>
      </w:pPr>
      <w:r>
        <w:rPr>
          <w:rFonts w:hAnsi="Times New Roman"/>
          <w:sz w:val="24"/>
        </w:rPr>
        <w:t>新疆乳业公司众多，多集中分布在北疆一带，北疆一带的发展优势得以凸显，斟酌再三，决定将厂址定在北疆的乌鲁木齐南山片区，一来可以和很多优秀的乳业公司一起发展，良性竞争带动自身快速的发展，二来增加当地人的就业机会，三来当地有很多政策有助于公司发展。</w:t>
      </w:r>
      <w:bookmarkStart w:id="53" w:name="_Toc16267"/>
    </w:p>
    <w:p>
      <w:pPr>
        <w:pStyle w:val="2"/>
        <w:spacing w:before="156" w:after="156"/>
        <w:rPr>
          <w:rFonts w:ascii="黑体" w:hAnsi="黑体" w:cs="黑体"/>
          <w:sz w:val="28"/>
          <w:szCs w:val="28"/>
        </w:rPr>
      </w:pPr>
      <w:bookmarkStart w:id="54" w:name="_Toc23776"/>
      <w:bookmarkStart w:id="55" w:name="_Toc30593"/>
      <w:r>
        <w:rPr>
          <w:rFonts w:ascii="黑体" w:hAnsi="黑体" w:cs="黑体"/>
          <w:sz w:val="28"/>
          <w:szCs w:val="28"/>
        </w:rPr>
        <w:t>3</w:t>
      </w:r>
      <w:r>
        <w:rPr>
          <w:rFonts w:hint="eastAsia" w:ascii="黑体" w:hAnsi="黑体" w:cs="黑体"/>
          <w:sz w:val="28"/>
          <w:szCs w:val="28"/>
        </w:rPr>
        <w:t xml:space="preserve"> </w:t>
      </w:r>
      <w:r>
        <w:rPr>
          <w:rFonts w:ascii="黑体" w:hAnsi="黑体" w:cs="黑体"/>
          <w:sz w:val="28"/>
          <w:szCs w:val="28"/>
        </w:rPr>
        <w:t>全厂总平面设计</w:t>
      </w:r>
      <w:bookmarkEnd w:id="53"/>
      <w:bookmarkEnd w:id="54"/>
      <w:bookmarkEnd w:id="55"/>
    </w:p>
    <w:p>
      <w:pPr>
        <w:pStyle w:val="3"/>
        <w:spacing w:before="156" w:after="156"/>
        <w:rPr>
          <w:rFonts w:ascii="黑体" w:hAnsi="黑体" w:cs="黑体"/>
          <w:sz w:val="24"/>
          <w:szCs w:val="22"/>
        </w:rPr>
      </w:pPr>
      <w:bookmarkStart w:id="56" w:name="_Toc12808"/>
      <w:bookmarkStart w:id="57" w:name="_Toc14565"/>
      <w:r>
        <w:rPr>
          <w:rFonts w:ascii="黑体" w:hAnsi="黑体" w:cs="黑体"/>
          <w:sz w:val="24"/>
          <w:szCs w:val="22"/>
        </w:rPr>
        <w:t>3.1</w:t>
      </w:r>
      <w:r>
        <w:rPr>
          <w:rFonts w:hint="eastAsia" w:ascii="黑体" w:hAnsi="黑体" w:cs="黑体"/>
          <w:sz w:val="24"/>
          <w:szCs w:val="22"/>
        </w:rPr>
        <w:t xml:space="preserve"> </w:t>
      </w:r>
      <w:r>
        <w:rPr>
          <w:rFonts w:ascii="黑体" w:hAnsi="黑体" w:cs="黑体"/>
          <w:sz w:val="24"/>
          <w:szCs w:val="22"/>
        </w:rPr>
        <w:t>项目选址</w:t>
      </w:r>
      <w:bookmarkEnd w:id="56"/>
      <w:bookmarkEnd w:id="57"/>
    </w:p>
    <w:p>
      <w:pPr>
        <w:pStyle w:val="8"/>
        <w:spacing w:line="360" w:lineRule="auto"/>
        <w:ind w:firstLine="480"/>
        <w:jc w:val="both"/>
        <w:rPr>
          <w:rFonts w:hAnsi="Times New Roman"/>
          <w:sz w:val="24"/>
        </w:rPr>
      </w:pPr>
      <w:r>
        <w:rPr>
          <w:rFonts w:hAnsi="Times New Roman"/>
          <w:sz w:val="24"/>
        </w:rPr>
        <w:t>当地的资源，交通运输、农业的发展对一个食品工厂的建造都有很大的关系。工农关系、城乡关系会受到食品工厂厂址的选择是否合宜的直接影响，而厂址的选择有时甚至还影响到基建进度、投资费用及建成后的生产条件和经济效果</w:t>
      </w:r>
      <w:r>
        <w:rPr>
          <w:rFonts w:hint="eastAsia" w:hAnsi="Times New Roman"/>
          <w:sz w:val="24"/>
        </w:rPr>
        <w:t>。</w:t>
      </w:r>
      <w:r>
        <w:rPr>
          <w:rFonts w:hAnsi="Times New Roman"/>
          <w:sz w:val="24"/>
        </w:rPr>
        <w:t>厂址的选择遵循以下的原则：</w:t>
      </w:r>
    </w:p>
    <w:p>
      <w:pPr>
        <w:pStyle w:val="3"/>
        <w:spacing w:before="156" w:after="156"/>
        <w:rPr>
          <w:rFonts w:ascii="黑体" w:hAnsi="黑体" w:cs="黑体"/>
          <w:sz w:val="24"/>
          <w:szCs w:val="22"/>
        </w:rPr>
      </w:pPr>
      <w:bookmarkStart w:id="58" w:name="_Toc12786"/>
      <w:bookmarkStart w:id="59" w:name="_Toc2371"/>
      <w:r>
        <w:rPr>
          <w:rFonts w:ascii="黑体" w:hAnsi="黑体" w:cs="黑体"/>
          <w:sz w:val="24"/>
          <w:szCs w:val="22"/>
        </w:rPr>
        <w:t>3.2</w:t>
      </w:r>
      <w:r>
        <w:rPr>
          <w:rFonts w:hint="eastAsia" w:ascii="黑体" w:hAnsi="黑体" w:cs="黑体"/>
          <w:sz w:val="24"/>
          <w:szCs w:val="22"/>
        </w:rPr>
        <w:t xml:space="preserve"> </w:t>
      </w:r>
      <w:r>
        <w:rPr>
          <w:rFonts w:ascii="黑体" w:hAnsi="黑体" w:cs="黑体"/>
          <w:sz w:val="24"/>
          <w:szCs w:val="22"/>
        </w:rPr>
        <w:t>厂区</w:t>
      </w:r>
      <w:bookmarkEnd w:id="58"/>
      <w:r>
        <w:rPr>
          <w:rFonts w:hint="eastAsia" w:ascii="黑体" w:hAnsi="黑体" w:cs="黑体"/>
          <w:sz w:val="24"/>
          <w:szCs w:val="22"/>
        </w:rPr>
        <w:t>排布</w:t>
      </w:r>
      <w:bookmarkEnd w:id="59"/>
    </w:p>
    <w:p>
      <w:pPr>
        <w:pStyle w:val="8"/>
        <w:spacing w:line="360" w:lineRule="auto"/>
        <w:ind w:firstLine="480"/>
        <w:jc w:val="both"/>
        <w:rPr>
          <w:rFonts w:hAnsi="Times New Roman"/>
          <w:sz w:val="24"/>
        </w:rPr>
      </w:pPr>
      <w:r>
        <w:rPr>
          <w:rFonts w:hAnsi="Times New Roman"/>
          <w:sz w:val="24"/>
        </w:rPr>
        <w:t>根据切达奶酪的生产工艺要求，结合实际情况，需要如下的建筑：</w:t>
      </w:r>
    </w:p>
    <w:p>
      <w:pPr>
        <w:pStyle w:val="3"/>
        <w:spacing w:before="156" w:after="156"/>
        <w:rPr>
          <w:rFonts w:ascii="黑体" w:hAnsi="黑体" w:cs="黑体"/>
          <w:sz w:val="24"/>
          <w:szCs w:val="22"/>
        </w:rPr>
      </w:pPr>
      <w:bookmarkStart w:id="60" w:name="_Toc30774"/>
      <w:r>
        <w:rPr>
          <w:rFonts w:hint="eastAsia" w:ascii="黑体" w:hAnsi="黑体" w:cs="黑体"/>
          <w:sz w:val="24"/>
          <w:szCs w:val="22"/>
        </w:rPr>
        <w:t>3.3 总平面图</w:t>
      </w:r>
      <w:bookmarkEnd w:id="60"/>
    </w:p>
    <w:p>
      <w:pPr>
        <w:pStyle w:val="8"/>
        <w:spacing w:line="360" w:lineRule="auto"/>
        <w:ind w:firstLine="480"/>
        <w:jc w:val="both"/>
        <w:rPr>
          <w:rFonts w:hAnsi="Times New Roman"/>
          <w:sz w:val="24"/>
        </w:rPr>
      </w:pPr>
      <w:r>
        <w:rPr>
          <w:rFonts w:hint="eastAsia" w:hAnsi="Times New Roman"/>
          <w:sz w:val="24"/>
        </w:rPr>
        <w:t>详情见附图</w:t>
      </w:r>
    </w:p>
    <w:p>
      <w:pPr>
        <w:pStyle w:val="3"/>
        <w:spacing w:before="156" w:after="156"/>
        <w:rPr>
          <w:rFonts w:ascii="黑体" w:hAnsi="黑体" w:cs="黑体"/>
          <w:sz w:val="24"/>
          <w:szCs w:val="22"/>
        </w:rPr>
      </w:pPr>
      <w:bookmarkStart w:id="61" w:name="_Toc29224"/>
      <w:r>
        <w:rPr>
          <w:rFonts w:hint="eastAsia" w:ascii="黑体" w:hAnsi="黑体" w:cs="黑体"/>
          <w:sz w:val="24"/>
          <w:szCs w:val="22"/>
        </w:rPr>
        <w:t>3.4 车间布局图</w:t>
      </w:r>
      <w:bookmarkEnd w:id="61"/>
    </w:p>
    <w:p>
      <w:pPr>
        <w:pStyle w:val="8"/>
        <w:spacing w:line="360" w:lineRule="auto"/>
        <w:ind w:firstLine="480"/>
        <w:jc w:val="both"/>
        <w:rPr>
          <w:rFonts w:hAnsi="Times New Roman"/>
          <w:sz w:val="24"/>
        </w:rPr>
      </w:pPr>
      <w:r>
        <w:rPr>
          <w:rFonts w:hint="eastAsia" w:hAnsi="Times New Roman"/>
          <w:sz w:val="24"/>
        </w:rPr>
        <w:t>详情见附图</w:t>
      </w:r>
    </w:p>
    <w:p>
      <w:pPr>
        <w:pStyle w:val="2"/>
        <w:spacing w:before="156" w:after="156"/>
        <w:rPr>
          <w:rFonts w:ascii="黑体" w:hAnsi="黑体" w:cs="黑体"/>
          <w:sz w:val="28"/>
          <w:szCs w:val="28"/>
        </w:rPr>
      </w:pPr>
      <w:bookmarkStart w:id="62" w:name="_Toc24129_WPSOffice_Level1"/>
      <w:bookmarkStart w:id="63" w:name="_Toc13374_WPSOffice_Level1"/>
      <w:bookmarkStart w:id="64" w:name="_Toc8537_WPSOffice_Level1"/>
      <w:bookmarkStart w:id="65" w:name="_Toc30377"/>
      <w:bookmarkStart w:id="66" w:name="_Toc29472_WPSOffice_Level1"/>
      <w:bookmarkStart w:id="67" w:name="_Toc9570"/>
      <w:bookmarkStart w:id="68" w:name="_Toc21283"/>
      <w:bookmarkStart w:id="69" w:name="_Toc16172_WPSOffice_Level1"/>
      <w:bookmarkStart w:id="70" w:name="_Toc13617_WPSOffice_Level1"/>
      <w:bookmarkStart w:id="71" w:name="_Toc5041_WPSOffice_Level1"/>
      <w:bookmarkStart w:id="72" w:name="_Toc23457_WPSOffice_Level1"/>
      <w:bookmarkStart w:id="73" w:name="_Toc23134"/>
      <w:bookmarkStart w:id="74" w:name="_Toc22818_WPSOffice_Level1"/>
      <w:bookmarkStart w:id="75" w:name="_Toc24271_WPSOffice_Level1"/>
      <w:bookmarkStart w:id="76" w:name="_Toc28065_WPSOffice_Level1"/>
      <w:bookmarkStart w:id="77" w:name="_Toc8825_WPSOffice_Level1"/>
      <w:bookmarkStart w:id="78" w:name="_Toc3175_WPSOffice_Level1"/>
      <w:bookmarkStart w:id="79" w:name="_Toc15141"/>
      <w:r>
        <w:rPr>
          <w:rFonts w:ascii="黑体" w:hAnsi="黑体" w:cs="黑体"/>
          <w:sz w:val="28"/>
          <w:szCs w:val="28"/>
        </w:rPr>
        <w:t>4</w:t>
      </w:r>
      <w:r>
        <w:rPr>
          <w:rFonts w:hint="eastAsia" w:ascii="黑体" w:hAnsi="黑体" w:cs="黑体"/>
          <w:sz w:val="28"/>
          <w:szCs w:val="28"/>
        </w:rPr>
        <w:t xml:space="preserve"> </w:t>
      </w:r>
      <w:r>
        <w:rPr>
          <w:rFonts w:ascii="黑体" w:hAnsi="黑体" w:cs="黑体"/>
          <w:sz w:val="28"/>
          <w:szCs w:val="28"/>
        </w:rPr>
        <w:t>产品的</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hint="eastAsia" w:ascii="黑体" w:hAnsi="黑体" w:cs="黑体"/>
          <w:sz w:val="28"/>
          <w:szCs w:val="28"/>
        </w:rPr>
        <w:t>确定</w:t>
      </w:r>
      <w:bookmarkEnd w:id="79"/>
    </w:p>
    <w:p>
      <w:pPr>
        <w:pStyle w:val="3"/>
        <w:spacing w:before="156" w:after="156"/>
        <w:rPr>
          <w:rFonts w:ascii="黑体" w:hAnsi="黑体" w:cs="黑体"/>
          <w:sz w:val="24"/>
          <w:szCs w:val="22"/>
        </w:rPr>
      </w:pPr>
      <w:bookmarkStart w:id="80" w:name="_Toc5410_WPSOffice_Level2"/>
      <w:bookmarkStart w:id="81" w:name="_Toc31379_WPSOffice_Level2"/>
      <w:bookmarkStart w:id="82" w:name="_Toc14961_WPSOffice_Level2"/>
      <w:bookmarkStart w:id="83" w:name="_Toc9080_WPSOffice_Level2"/>
      <w:bookmarkStart w:id="84" w:name="_Toc334"/>
      <w:bookmarkStart w:id="85" w:name="_Toc28170_WPSOffice_Level2"/>
      <w:bookmarkStart w:id="86" w:name="_Toc20690_WPSOffice_Level2"/>
      <w:bookmarkStart w:id="87" w:name="_Toc9619"/>
      <w:bookmarkStart w:id="88" w:name="_Toc22435_WPSOffice_Level2"/>
      <w:bookmarkStart w:id="89" w:name="_Toc11351"/>
      <w:bookmarkStart w:id="90" w:name="_Toc3630_WPSOffice_Level2"/>
      <w:bookmarkStart w:id="91" w:name="_Toc2347"/>
      <w:bookmarkStart w:id="92" w:name="_Toc23071"/>
      <w:r>
        <w:rPr>
          <w:rFonts w:ascii="黑体" w:hAnsi="黑体" w:cs="黑体"/>
          <w:sz w:val="24"/>
          <w:szCs w:val="22"/>
        </w:rPr>
        <w:t>4.1</w:t>
      </w:r>
      <w:r>
        <w:rPr>
          <w:rFonts w:hint="eastAsia" w:ascii="黑体" w:hAnsi="黑体" w:cs="黑体"/>
          <w:sz w:val="24"/>
          <w:szCs w:val="22"/>
        </w:rPr>
        <w:t xml:space="preserve"> </w:t>
      </w:r>
      <w:r>
        <w:rPr>
          <w:rFonts w:ascii="黑体" w:hAnsi="黑体" w:cs="黑体"/>
          <w:sz w:val="24"/>
          <w:szCs w:val="22"/>
        </w:rPr>
        <w:t>奶酪与发酵剂</w:t>
      </w:r>
      <w:bookmarkEnd w:id="80"/>
      <w:bookmarkEnd w:id="81"/>
      <w:bookmarkEnd w:id="82"/>
      <w:bookmarkEnd w:id="83"/>
      <w:bookmarkEnd w:id="84"/>
      <w:bookmarkEnd w:id="85"/>
      <w:bookmarkEnd w:id="86"/>
      <w:bookmarkEnd w:id="87"/>
      <w:bookmarkEnd w:id="88"/>
      <w:bookmarkEnd w:id="89"/>
      <w:bookmarkEnd w:id="90"/>
      <w:bookmarkEnd w:id="91"/>
      <w:bookmarkEnd w:id="92"/>
    </w:p>
    <w:p>
      <w:pPr>
        <w:pStyle w:val="8"/>
        <w:spacing w:line="360" w:lineRule="auto"/>
        <w:ind w:firstLine="480"/>
        <w:jc w:val="both"/>
        <w:rPr>
          <w:rFonts w:hAnsi="Times New Roman"/>
          <w:sz w:val="24"/>
        </w:rPr>
      </w:pPr>
      <w:bookmarkStart w:id="93" w:name="_Toc25429"/>
      <w:r>
        <w:rPr>
          <w:rFonts w:hAnsi="Times New Roman"/>
          <w:sz w:val="24"/>
        </w:rPr>
        <w:t>奶酪中有很多品种，例如，比然奶酪、切达奶酪、马苏里拉奶酪、萨罗普蓝纹干酪等等。奶酪在生产过程中关键因素就是发酵剂，口味一是取决于时间，</w:t>
      </w:r>
      <w:r>
        <w:rPr>
          <w:rFonts w:hint="eastAsia" w:hAnsi="Times New Roman"/>
          <w:sz w:val="24"/>
        </w:rPr>
        <w:t>还有</w:t>
      </w:r>
      <w:r>
        <w:rPr>
          <w:rFonts w:hAnsi="Times New Roman"/>
          <w:sz w:val="24"/>
        </w:rPr>
        <w:t>就是取决于发酵剂了。</w:t>
      </w:r>
    </w:p>
    <w:p>
      <w:pPr>
        <w:pStyle w:val="4"/>
        <w:rPr>
          <w:rFonts w:ascii="仿宋" w:hAnsi="仿宋" w:eastAsia="仿宋" w:cs="仿宋"/>
          <w:b w:val="0"/>
          <w:bCs/>
        </w:rPr>
      </w:pPr>
      <w:bookmarkStart w:id="94" w:name="_Toc29709"/>
      <w:r>
        <w:rPr>
          <w:rFonts w:hint="eastAsia" w:ascii="仿宋" w:hAnsi="仿宋" w:eastAsia="仿宋" w:cs="仿宋"/>
          <w:b w:val="0"/>
          <w:bCs/>
        </w:rPr>
        <w:t>4.1.1 切达奶酪</w:t>
      </w:r>
      <w:bookmarkEnd w:id="93"/>
      <w:bookmarkEnd w:id="94"/>
    </w:p>
    <w:p>
      <w:pPr>
        <w:pStyle w:val="8"/>
        <w:spacing w:line="360" w:lineRule="auto"/>
        <w:ind w:firstLine="480"/>
        <w:jc w:val="both"/>
        <w:rPr>
          <w:rFonts w:hAnsi="Times New Roman"/>
          <w:sz w:val="24"/>
        </w:rPr>
      </w:pPr>
      <w:bookmarkStart w:id="95" w:name="_Toc24820"/>
      <w:bookmarkStart w:id="96" w:name="_Toc3175_WPSOffice_Level3"/>
      <w:bookmarkStart w:id="97" w:name="_Toc22100_WPSOffice_Level3"/>
      <w:bookmarkStart w:id="98" w:name="_Toc5041_WPSOffice_Level3"/>
      <w:bookmarkStart w:id="99" w:name="_Toc27892"/>
      <w:bookmarkStart w:id="100" w:name="_Toc27665"/>
      <w:bookmarkStart w:id="101" w:name="_Toc2058"/>
      <w:bookmarkStart w:id="102" w:name="_Toc8825_WPSOffice_Level3"/>
      <w:r>
        <w:rPr>
          <w:rFonts w:hAnsi="Times New Roman"/>
          <w:sz w:val="24"/>
        </w:rPr>
        <w:t>切达奶酪是最为常见的奶酪品种之一，历史悠久，是硬质奶酪的一种。全脂牛乳奶酪，色泽为白或金黄色，组织之间细腻紧密，口味柔雅，口感会因储存的时间长短而不一样，时间稍短的比如9个月，口味会带有少许甜味，时间长一些比如长达一年之久，味道就会重一些。切达奶酪因为易被融化，所以在日常生活中也会被一些家庭当作调味品使用，丰富食物的口感和层次感。切达奶酪也可作为再制奶酪的原料，天然奶酪相对来说营养价值高于再制奶酪</w:t>
      </w:r>
      <w:r>
        <w:rPr>
          <w:rFonts w:hint="eastAsia" w:hAnsi="Times New Roman"/>
          <w:sz w:val="24"/>
        </w:rPr>
        <w:t>。</w:t>
      </w:r>
    </w:p>
    <w:p>
      <w:pPr>
        <w:pStyle w:val="4"/>
        <w:rPr>
          <w:rFonts w:ascii="仿宋" w:hAnsi="仿宋" w:eastAsia="仿宋" w:cs="仿宋"/>
          <w:b w:val="0"/>
          <w:bCs/>
        </w:rPr>
      </w:pPr>
      <w:bookmarkStart w:id="103" w:name="_Toc21410"/>
      <w:r>
        <w:rPr>
          <w:rFonts w:ascii="仿宋" w:hAnsi="仿宋" w:eastAsia="仿宋" w:cs="仿宋"/>
          <w:b w:val="0"/>
          <w:bCs/>
        </w:rPr>
        <w:t>4.1.2</w:t>
      </w:r>
      <w:r>
        <w:rPr>
          <w:rFonts w:hint="eastAsia" w:ascii="仿宋" w:hAnsi="仿宋" w:eastAsia="仿宋" w:cs="仿宋"/>
          <w:b w:val="0"/>
          <w:bCs/>
        </w:rPr>
        <w:t xml:space="preserve"> </w:t>
      </w:r>
      <w:r>
        <w:rPr>
          <w:rFonts w:ascii="仿宋" w:hAnsi="仿宋" w:eastAsia="仿宋" w:cs="仿宋"/>
          <w:b w:val="0"/>
          <w:bCs/>
        </w:rPr>
        <w:t>发酵剂</w:t>
      </w:r>
      <w:bookmarkEnd w:id="95"/>
      <w:bookmarkEnd w:id="96"/>
      <w:bookmarkEnd w:id="97"/>
      <w:bookmarkEnd w:id="98"/>
      <w:bookmarkEnd w:id="99"/>
      <w:bookmarkEnd w:id="100"/>
      <w:bookmarkEnd w:id="101"/>
      <w:bookmarkEnd w:id="102"/>
      <w:bookmarkEnd w:id="103"/>
    </w:p>
    <w:p>
      <w:pPr>
        <w:pStyle w:val="8"/>
        <w:spacing w:line="360" w:lineRule="auto"/>
        <w:ind w:firstLine="480"/>
        <w:jc w:val="both"/>
        <w:rPr>
          <w:rFonts w:hAnsi="Times New Roman"/>
          <w:sz w:val="24"/>
        </w:rPr>
      </w:pPr>
      <w:r>
        <w:rPr>
          <w:rFonts w:hAnsi="Times New Roman"/>
          <w:sz w:val="24"/>
        </w:rPr>
        <w:t>奶酪发酵剂是指生产奶酪的微生物菌种，通过一系列培养，纯化，提取所得到的发酵剂。不同奶酪的发酵剂不相同也就是发酵剂的菌种不相同，而菌种的不同导致奶酪的品种和口味不相同。随着时代的发展，工业革命的进步，发酵剂也发生了改变，从最开始传统的就发酵剂，随着科技改变生活，科技改变生产力。传统的发酵剂要逐步扩大，花费的时间长，且菌种易受到污染，随着时间漫长，菌种易失活，时不时还要进行菌种的复壮，耗费过多的人力物力。慢慢的就研制出了新的发酵剂——直投式发酵剂。直投式发酵剂是由混合菌种按照一定的比例制成的高度浓缩发酵剂。菌种的活力稳定，所以工厂买来的时候不要自己在逐步扩大培养，节省了人力物力。可直接投入进行生产，直接产生效益。所以现在国内很多奶酪生产厂家都采用的是直投式发酵剂。而本篇的奶酪发酵剂选用格氏乳球菌，瑞士乳杆菌混合制剂。</w:t>
      </w:r>
    </w:p>
    <w:p>
      <w:pPr>
        <w:pStyle w:val="3"/>
        <w:spacing w:before="156" w:after="156"/>
        <w:rPr>
          <w:rFonts w:ascii="黑体" w:hAnsi="黑体" w:cs="黑体"/>
          <w:sz w:val="24"/>
          <w:szCs w:val="22"/>
        </w:rPr>
      </w:pPr>
      <w:bookmarkStart w:id="104" w:name="_Toc30621_WPSOffice_Level2"/>
      <w:bookmarkStart w:id="105" w:name="_Toc26312_WPSOffice_Level2"/>
      <w:bookmarkStart w:id="106" w:name="_Toc6678_WPSOffice_Level2"/>
      <w:bookmarkStart w:id="107" w:name="_Toc18100_WPSOffice_Level2"/>
      <w:bookmarkStart w:id="108" w:name="_Toc11309"/>
      <w:bookmarkStart w:id="109" w:name="_Toc17830_WPSOffice_Level2"/>
      <w:bookmarkStart w:id="110" w:name="_Toc22084"/>
      <w:bookmarkStart w:id="111" w:name="_Toc20021_WPSOffice_Level2"/>
      <w:bookmarkStart w:id="112" w:name="_Toc12303_WPSOffice_Level2"/>
      <w:bookmarkStart w:id="113" w:name="_Toc8515"/>
      <w:bookmarkStart w:id="114" w:name="_Toc24627"/>
      <w:bookmarkStart w:id="115" w:name="_Toc24472_WPSOffice_Level2"/>
      <w:bookmarkStart w:id="116" w:name="_Toc21432_WPSOffice_Level2"/>
      <w:bookmarkStart w:id="117" w:name="_Toc28080_WPSOffice_Level2"/>
      <w:bookmarkStart w:id="118" w:name="_Toc14076"/>
      <w:r>
        <w:rPr>
          <w:rFonts w:ascii="黑体" w:hAnsi="黑体" w:cs="黑体"/>
          <w:sz w:val="24"/>
          <w:szCs w:val="22"/>
        </w:rPr>
        <w:t>4.2</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rFonts w:hint="eastAsia" w:ascii="黑体" w:hAnsi="黑体" w:cs="黑体"/>
          <w:sz w:val="24"/>
          <w:szCs w:val="22"/>
        </w:rPr>
        <w:t xml:space="preserve"> 产品方案</w:t>
      </w:r>
      <w:bookmarkEnd w:id="118"/>
    </w:p>
    <w:p>
      <w:pPr>
        <w:pStyle w:val="4"/>
        <w:rPr>
          <w:rFonts w:ascii="仿宋" w:hAnsi="仿宋" w:eastAsia="仿宋" w:cs="仿宋"/>
          <w:b w:val="0"/>
          <w:bCs/>
        </w:rPr>
      </w:pPr>
      <w:bookmarkStart w:id="119" w:name="_Toc3277"/>
      <w:bookmarkStart w:id="120" w:name="_Toc10256"/>
      <w:r>
        <w:rPr>
          <w:rFonts w:ascii="仿宋" w:hAnsi="仿宋" w:eastAsia="仿宋" w:cs="仿宋"/>
          <w:b w:val="0"/>
          <w:bCs/>
        </w:rPr>
        <w:t>4.2.1</w:t>
      </w:r>
      <w:r>
        <w:rPr>
          <w:rFonts w:hint="eastAsia" w:ascii="仿宋" w:hAnsi="仿宋" w:eastAsia="仿宋" w:cs="仿宋"/>
          <w:b w:val="0"/>
          <w:bCs/>
        </w:rPr>
        <w:t xml:space="preserve"> </w:t>
      </w:r>
      <w:r>
        <w:rPr>
          <w:rFonts w:ascii="仿宋" w:hAnsi="仿宋" w:eastAsia="仿宋" w:cs="仿宋"/>
          <w:b w:val="0"/>
          <w:bCs/>
        </w:rPr>
        <w:t>产品品种</w:t>
      </w:r>
      <w:bookmarkEnd w:id="119"/>
      <w:bookmarkEnd w:id="120"/>
    </w:p>
    <w:p>
      <w:pPr>
        <w:pStyle w:val="8"/>
        <w:spacing w:line="360" w:lineRule="auto"/>
        <w:ind w:firstLine="480"/>
        <w:jc w:val="both"/>
        <w:rPr>
          <w:rFonts w:hAnsi="Times New Roman"/>
          <w:sz w:val="24"/>
        </w:rPr>
      </w:pPr>
      <w:r>
        <w:rPr>
          <w:rFonts w:hint="eastAsia" w:hAnsi="Times New Roman"/>
          <w:sz w:val="24"/>
        </w:rPr>
        <w:t>****</w:t>
      </w:r>
    </w:p>
    <w:p>
      <w:pPr>
        <w:pStyle w:val="4"/>
        <w:rPr>
          <w:rFonts w:ascii="仿宋" w:hAnsi="仿宋" w:eastAsia="仿宋" w:cs="仿宋"/>
          <w:b w:val="0"/>
          <w:bCs/>
        </w:rPr>
      </w:pPr>
      <w:bookmarkStart w:id="121" w:name="_Toc4077"/>
      <w:bookmarkStart w:id="122" w:name="_Toc298318110"/>
      <w:bookmarkStart w:id="123" w:name="_Toc24345"/>
      <w:r>
        <w:rPr>
          <w:rFonts w:ascii="仿宋" w:hAnsi="仿宋" w:eastAsia="仿宋" w:cs="仿宋"/>
          <w:b w:val="0"/>
          <w:bCs/>
        </w:rPr>
        <w:t>4.2.2</w:t>
      </w:r>
      <w:r>
        <w:rPr>
          <w:rFonts w:hint="eastAsia" w:ascii="仿宋" w:hAnsi="仿宋" w:eastAsia="仿宋" w:cs="仿宋"/>
          <w:b w:val="0"/>
          <w:bCs/>
        </w:rPr>
        <w:t xml:space="preserve"> </w:t>
      </w:r>
      <w:r>
        <w:rPr>
          <w:rFonts w:ascii="仿宋" w:hAnsi="仿宋" w:eastAsia="仿宋" w:cs="仿宋"/>
          <w:b w:val="0"/>
          <w:bCs/>
        </w:rPr>
        <w:t>确定产品的生产时间</w:t>
      </w:r>
      <w:bookmarkEnd w:id="121"/>
      <w:bookmarkEnd w:id="122"/>
      <w:bookmarkEnd w:id="123"/>
    </w:p>
    <w:p>
      <w:pPr>
        <w:pStyle w:val="8"/>
        <w:spacing w:line="360" w:lineRule="auto"/>
        <w:ind w:firstLine="480"/>
        <w:jc w:val="both"/>
        <w:rPr>
          <w:rFonts w:hAnsi="Times New Roman"/>
          <w:sz w:val="24"/>
        </w:rPr>
      </w:pPr>
      <w:r>
        <w:rPr>
          <w:rFonts w:hint="eastAsia" w:hAnsi="Times New Roman"/>
          <w:sz w:val="24"/>
        </w:rPr>
        <w:t>****</w:t>
      </w:r>
    </w:p>
    <w:p>
      <w:pPr>
        <w:pStyle w:val="4"/>
        <w:rPr>
          <w:rFonts w:ascii="仿宋" w:hAnsi="仿宋" w:eastAsia="仿宋" w:cs="仿宋"/>
          <w:b w:val="0"/>
          <w:bCs/>
        </w:rPr>
      </w:pPr>
      <w:bookmarkStart w:id="124" w:name="_Toc22518"/>
      <w:bookmarkStart w:id="125" w:name="_Toc298318111"/>
      <w:bookmarkStart w:id="126" w:name="_Toc18459"/>
      <w:r>
        <w:rPr>
          <w:rFonts w:ascii="仿宋" w:hAnsi="仿宋" w:eastAsia="仿宋" w:cs="仿宋"/>
          <w:b w:val="0"/>
          <w:bCs/>
        </w:rPr>
        <w:t>4.2.3</w:t>
      </w:r>
      <w:r>
        <w:rPr>
          <w:rFonts w:hint="eastAsia" w:ascii="仿宋" w:hAnsi="仿宋" w:eastAsia="仿宋" w:cs="仿宋"/>
          <w:b w:val="0"/>
          <w:bCs/>
        </w:rPr>
        <w:t xml:space="preserve"> </w:t>
      </w:r>
      <w:r>
        <w:rPr>
          <w:rFonts w:ascii="仿宋" w:hAnsi="仿宋" w:eastAsia="仿宋" w:cs="仿宋"/>
          <w:b w:val="0"/>
          <w:bCs/>
        </w:rPr>
        <w:t>确定班产量及生产班次</w:t>
      </w:r>
      <w:bookmarkEnd w:id="124"/>
      <w:bookmarkEnd w:id="125"/>
      <w:bookmarkEnd w:id="126"/>
    </w:p>
    <w:p>
      <w:pPr>
        <w:pStyle w:val="8"/>
        <w:spacing w:line="360" w:lineRule="auto"/>
        <w:ind w:firstLine="480"/>
        <w:jc w:val="both"/>
        <w:rPr>
          <w:rFonts w:hAnsi="Times New Roman"/>
          <w:sz w:val="24"/>
        </w:rPr>
      </w:pPr>
      <w:bookmarkStart w:id="127" w:name="_Toc298318112"/>
      <w:r>
        <w:rPr>
          <w:rFonts w:hint="eastAsia" w:hAnsi="Times New Roman"/>
          <w:sz w:val="24"/>
        </w:rPr>
        <w:t>****</w:t>
      </w:r>
    </w:p>
    <w:bookmarkEnd w:id="127"/>
    <w:tbl>
      <w:tblPr>
        <w:tblStyle w:val="16"/>
        <w:tblpPr w:leftFromText="180" w:rightFromText="180" w:vertAnchor="text" w:tblpX="10214"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006" w:type="dxa"/>
          </w:tcPr>
          <w:p>
            <w:pPr>
              <w:tabs>
                <w:tab w:val="left" w:pos="395"/>
              </w:tabs>
              <w:ind w:firstLine="480"/>
              <w:jc w:val="both"/>
            </w:pPr>
          </w:p>
        </w:tc>
      </w:tr>
    </w:tbl>
    <w:p>
      <w:pPr>
        <w:pStyle w:val="2"/>
        <w:spacing w:before="156" w:after="156"/>
        <w:rPr>
          <w:rFonts w:ascii="黑体" w:hAnsi="黑体" w:cs="黑体"/>
          <w:sz w:val="28"/>
          <w:szCs w:val="28"/>
        </w:rPr>
      </w:pPr>
      <w:bookmarkStart w:id="128" w:name="_Toc12743"/>
      <w:bookmarkStart w:id="129" w:name="_Toc7152"/>
      <w:r>
        <w:rPr>
          <w:rFonts w:ascii="黑体" w:hAnsi="黑体" w:cs="黑体"/>
          <w:sz w:val="28"/>
          <w:szCs w:val="28"/>
        </w:rPr>
        <w:t>5</w:t>
      </w:r>
      <w:r>
        <w:rPr>
          <w:rFonts w:hint="eastAsia" w:ascii="黑体" w:hAnsi="黑体" w:cs="黑体"/>
          <w:sz w:val="28"/>
          <w:szCs w:val="28"/>
        </w:rPr>
        <w:t xml:space="preserve"> 生产</w:t>
      </w:r>
      <w:r>
        <w:rPr>
          <w:rFonts w:ascii="黑体" w:hAnsi="黑体" w:cs="黑体"/>
          <w:sz w:val="28"/>
          <w:szCs w:val="28"/>
        </w:rPr>
        <w:t>工艺流程的</w:t>
      </w:r>
      <w:bookmarkEnd w:id="128"/>
      <w:r>
        <w:rPr>
          <w:rFonts w:hint="eastAsia" w:ascii="黑体" w:hAnsi="黑体" w:cs="黑体"/>
          <w:sz w:val="28"/>
          <w:szCs w:val="28"/>
        </w:rPr>
        <w:t>制定</w:t>
      </w:r>
      <w:bookmarkEnd w:id="129"/>
    </w:p>
    <w:p>
      <w:pPr>
        <w:pStyle w:val="3"/>
        <w:spacing w:before="156" w:after="156"/>
        <w:rPr>
          <w:rFonts w:ascii="黑体" w:hAnsi="黑体" w:cs="黑体"/>
          <w:sz w:val="24"/>
          <w:szCs w:val="22"/>
        </w:rPr>
      </w:pPr>
      <w:bookmarkStart w:id="130" w:name="_Toc24702"/>
      <w:bookmarkStart w:id="131" w:name="_Toc2131"/>
      <w:r>
        <w:rPr>
          <w:rFonts w:ascii="黑体" w:hAnsi="黑体" w:cs="黑体"/>
          <w:sz w:val="24"/>
          <w:szCs w:val="22"/>
        </w:rPr>
        <w:t>5.1</w:t>
      </w:r>
      <w:r>
        <w:rPr>
          <w:rFonts w:hint="eastAsia" w:ascii="黑体" w:hAnsi="黑体" w:cs="黑体"/>
          <w:sz w:val="24"/>
          <w:szCs w:val="22"/>
        </w:rPr>
        <w:t xml:space="preserve"> </w:t>
      </w:r>
      <w:r>
        <w:rPr>
          <w:rFonts w:ascii="黑体" w:hAnsi="黑体" w:cs="黑体"/>
          <w:sz w:val="24"/>
          <w:szCs w:val="22"/>
        </w:rPr>
        <w:t>工艺流程</w:t>
      </w:r>
      <w:bookmarkEnd w:id="130"/>
      <w:bookmarkEnd w:id="131"/>
    </w:p>
    <w:p>
      <w:pPr>
        <w:pStyle w:val="8"/>
        <w:spacing w:line="360" w:lineRule="auto"/>
        <w:ind w:firstLine="480"/>
        <w:jc w:val="both"/>
        <w:rPr>
          <w:rFonts w:hAnsi="Times New Roman"/>
          <w:sz w:val="24"/>
        </w:rPr>
      </w:pPr>
      <w:r>
        <w:rPr>
          <w:rFonts w:hint="eastAsia" w:hAnsi="Times New Roman"/>
          <w:sz w:val="24"/>
        </w:rPr>
        <w:t>**</w:t>
      </w:r>
    </w:p>
    <w:p>
      <w:pPr>
        <w:pStyle w:val="4"/>
        <w:rPr>
          <w:rFonts w:ascii="仿宋" w:hAnsi="仿宋" w:eastAsia="仿宋" w:cs="仿宋"/>
          <w:b w:val="0"/>
          <w:bCs/>
        </w:rPr>
      </w:pPr>
      <w:bookmarkStart w:id="132" w:name="_Toc778"/>
      <w:bookmarkStart w:id="133" w:name="_Toc3640"/>
      <w:r>
        <w:rPr>
          <w:rFonts w:ascii="仿宋" w:hAnsi="仿宋" w:eastAsia="仿宋" w:cs="仿宋"/>
          <w:b w:val="0"/>
          <w:bCs/>
        </w:rPr>
        <w:t>5.1.1</w:t>
      </w:r>
      <w:r>
        <w:rPr>
          <w:rFonts w:hint="eastAsia" w:ascii="仿宋" w:hAnsi="仿宋" w:eastAsia="仿宋" w:cs="仿宋"/>
          <w:b w:val="0"/>
          <w:bCs/>
        </w:rPr>
        <w:t xml:space="preserve"> </w:t>
      </w:r>
      <w:r>
        <w:rPr>
          <w:rFonts w:ascii="仿宋" w:hAnsi="仿宋" w:eastAsia="仿宋" w:cs="仿宋"/>
          <w:b w:val="0"/>
          <w:bCs/>
        </w:rPr>
        <w:t>产品</w:t>
      </w:r>
      <w:bookmarkEnd w:id="132"/>
      <w:r>
        <w:rPr>
          <w:rFonts w:hint="eastAsia" w:ascii="仿宋" w:hAnsi="仿宋" w:eastAsia="仿宋" w:cs="仿宋"/>
          <w:b w:val="0"/>
          <w:bCs/>
        </w:rPr>
        <w:t>说明书</w:t>
      </w:r>
      <w:bookmarkEnd w:id="133"/>
    </w:p>
    <w:p>
      <w:pPr>
        <w:pStyle w:val="8"/>
        <w:spacing w:line="360" w:lineRule="auto"/>
        <w:ind w:firstLine="480"/>
        <w:jc w:val="both"/>
        <w:rPr>
          <w:rFonts w:hAnsi="Times New Roman"/>
          <w:sz w:val="24"/>
        </w:rPr>
      </w:pPr>
      <w:r>
        <w:rPr>
          <w:rFonts w:hint="eastAsia" w:hAnsi="Times New Roman"/>
          <w:sz w:val="24"/>
        </w:rPr>
        <w:t>***</w:t>
      </w:r>
    </w:p>
    <w:p>
      <w:pPr>
        <w:pStyle w:val="4"/>
        <w:rPr>
          <w:rFonts w:ascii="仿宋" w:hAnsi="仿宋" w:eastAsia="仿宋" w:cs="仿宋"/>
          <w:b w:val="0"/>
          <w:bCs/>
        </w:rPr>
      </w:pPr>
      <w:bookmarkStart w:id="134" w:name="_Toc7618"/>
      <w:bookmarkStart w:id="135" w:name="_Toc21328"/>
      <w:r>
        <w:rPr>
          <w:rFonts w:ascii="仿宋" w:hAnsi="仿宋" w:eastAsia="仿宋" w:cs="仿宋"/>
          <w:b w:val="0"/>
          <w:bCs/>
        </w:rPr>
        <w:t>5.1.2</w:t>
      </w:r>
      <w:r>
        <w:rPr>
          <w:rFonts w:hint="eastAsia" w:ascii="仿宋" w:hAnsi="仿宋" w:eastAsia="仿宋" w:cs="仿宋"/>
          <w:b w:val="0"/>
          <w:bCs/>
        </w:rPr>
        <w:t xml:space="preserve"> </w:t>
      </w:r>
      <w:r>
        <w:rPr>
          <w:rFonts w:ascii="仿宋" w:hAnsi="仿宋" w:eastAsia="仿宋" w:cs="仿宋"/>
          <w:b w:val="0"/>
          <w:bCs/>
        </w:rPr>
        <w:t>操作</w:t>
      </w:r>
      <w:bookmarkEnd w:id="134"/>
      <w:r>
        <w:rPr>
          <w:rFonts w:hint="eastAsia" w:ascii="仿宋" w:hAnsi="仿宋" w:eastAsia="仿宋" w:cs="仿宋"/>
          <w:b w:val="0"/>
          <w:bCs/>
        </w:rPr>
        <w:t>说明</w:t>
      </w:r>
      <w:bookmarkEnd w:id="135"/>
    </w:p>
    <w:p>
      <w:pPr>
        <w:pStyle w:val="8"/>
        <w:spacing w:line="360" w:lineRule="auto"/>
        <w:ind w:firstLine="480"/>
        <w:jc w:val="both"/>
        <w:rPr>
          <w:rFonts w:hAnsi="Times New Roman"/>
          <w:sz w:val="24"/>
        </w:rPr>
      </w:pPr>
      <w:r>
        <w:rPr>
          <w:rFonts w:hint="eastAsia" w:hAnsi="Times New Roman"/>
          <w:sz w:val="24"/>
        </w:rPr>
        <w:t>***</w:t>
      </w:r>
    </w:p>
    <w:p>
      <w:pPr>
        <w:pStyle w:val="3"/>
        <w:spacing w:before="156" w:after="156"/>
        <w:rPr>
          <w:rFonts w:ascii="黑体" w:hAnsi="黑体" w:cs="黑体"/>
          <w:sz w:val="24"/>
          <w:szCs w:val="22"/>
        </w:rPr>
      </w:pPr>
      <w:bookmarkStart w:id="136" w:name="_Toc28916_WPSOffice_Level2"/>
      <w:bookmarkStart w:id="137" w:name="_Toc13103_WPSOffice_Level2"/>
      <w:bookmarkStart w:id="138" w:name="_Toc11223"/>
      <w:bookmarkStart w:id="139" w:name="_Toc29442_WPSOffice_Level2"/>
      <w:bookmarkStart w:id="140" w:name="_Toc17096_WPSOffice_Level2"/>
      <w:bookmarkStart w:id="141" w:name="_Toc10894_WPSOffice_Level2"/>
      <w:bookmarkStart w:id="142" w:name="_Toc12586_WPSOffice_Level2"/>
      <w:bookmarkStart w:id="143" w:name="_Toc9946_WPSOffice_Level3"/>
      <w:bookmarkStart w:id="144" w:name="_Toc29289"/>
      <w:bookmarkStart w:id="145" w:name="_Toc26251"/>
      <w:bookmarkStart w:id="146" w:name="_Toc28001_WPSOffice_Level2"/>
      <w:bookmarkStart w:id="147" w:name="_Toc27887_WPSOffice_Level3"/>
      <w:bookmarkStart w:id="148" w:name="_Toc10558_WPSOffice_Level2"/>
      <w:bookmarkStart w:id="149" w:name="_Toc23344"/>
      <w:bookmarkStart w:id="150" w:name="_Toc6112"/>
      <w:r>
        <w:rPr>
          <w:rFonts w:ascii="黑体" w:hAnsi="黑体" w:cs="黑体"/>
          <w:sz w:val="24"/>
          <w:szCs w:val="22"/>
        </w:rPr>
        <w:t>5.2</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Pr>
          <w:rFonts w:hint="eastAsia" w:ascii="黑体" w:hAnsi="黑体" w:cs="黑体"/>
          <w:sz w:val="24"/>
          <w:szCs w:val="22"/>
        </w:rPr>
        <w:t xml:space="preserve"> 化验指标</w:t>
      </w:r>
      <w:bookmarkEnd w:id="150"/>
    </w:p>
    <w:p>
      <w:pPr>
        <w:pStyle w:val="8"/>
        <w:spacing w:line="360" w:lineRule="auto"/>
        <w:ind w:firstLine="480"/>
        <w:jc w:val="both"/>
        <w:rPr>
          <w:rFonts w:hAnsi="Times New Roman"/>
          <w:sz w:val="24"/>
        </w:rPr>
      </w:pPr>
      <w:r>
        <w:rPr>
          <w:rFonts w:hint="eastAsia" w:hAnsi="Times New Roman"/>
          <w:sz w:val="24"/>
        </w:rPr>
        <w:t>***</w:t>
      </w:r>
    </w:p>
    <w:p>
      <w:pPr>
        <w:pStyle w:val="2"/>
        <w:spacing w:before="156" w:after="156"/>
        <w:rPr>
          <w:rFonts w:ascii="黑体" w:hAnsi="黑体" w:cs="黑体"/>
          <w:sz w:val="28"/>
          <w:szCs w:val="28"/>
        </w:rPr>
      </w:pPr>
      <w:bookmarkStart w:id="151" w:name="_Toc31760"/>
      <w:bookmarkStart w:id="152" w:name="_Toc1561"/>
      <w:r>
        <w:rPr>
          <w:rFonts w:ascii="黑体" w:hAnsi="黑体" w:cs="黑体"/>
          <w:sz w:val="28"/>
          <w:szCs w:val="28"/>
        </w:rPr>
        <w:t>6</w:t>
      </w:r>
      <w:r>
        <w:rPr>
          <w:rFonts w:hint="eastAsia" w:ascii="黑体" w:hAnsi="黑体" w:cs="黑体"/>
          <w:sz w:val="28"/>
          <w:szCs w:val="28"/>
        </w:rPr>
        <w:t xml:space="preserve"> </w:t>
      </w:r>
      <w:r>
        <w:rPr>
          <w:rFonts w:ascii="黑体" w:hAnsi="黑体" w:cs="黑体"/>
          <w:sz w:val="28"/>
          <w:szCs w:val="28"/>
        </w:rPr>
        <w:t>设备选型</w:t>
      </w:r>
      <w:bookmarkEnd w:id="151"/>
      <w:bookmarkEnd w:id="152"/>
    </w:p>
    <w:p>
      <w:pPr>
        <w:pStyle w:val="8"/>
        <w:spacing w:line="360" w:lineRule="auto"/>
        <w:ind w:firstLine="480"/>
        <w:jc w:val="both"/>
        <w:rPr>
          <w:rFonts w:hAnsi="Times New Roman"/>
          <w:sz w:val="24"/>
        </w:rPr>
      </w:pPr>
      <w:r>
        <w:rPr>
          <w:rFonts w:hAnsi="Times New Roman"/>
          <w:sz w:val="24"/>
        </w:rPr>
        <w:t>而现代化技术越高的设备所能带来的利益也是越发客观的，也需要前期的大量投入。合适的设备有利于产品的生产和工厂后续的发展。奶酪设备中需要的设备有，磅奶槽，离心净乳机，干酪槽，奶酪熔融锅，压榨机等。借助大数据平台挑选合适的设备。</w:t>
      </w:r>
    </w:p>
    <w:p>
      <w:pPr>
        <w:pStyle w:val="3"/>
        <w:spacing w:before="156" w:after="156"/>
        <w:rPr>
          <w:rFonts w:ascii="黑体" w:hAnsi="黑体" w:cs="黑体"/>
          <w:sz w:val="24"/>
          <w:szCs w:val="22"/>
        </w:rPr>
      </w:pPr>
      <w:bookmarkStart w:id="153" w:name="_Toc5748_WPSOffice_Level2"/>
      <w:bookmarkStart w:id="154" w:name="_Toc6292"/>
      <w:bookmarkStart w:id="155" w:name="_Toc28404_WPSOffice_Level2"/>
      <w:bookmarkStart w:id="156" w:name="_Toc9946_WPSOffice_Level2"/>
      <w:bookmarkStart w:id="157" w:name="_Toc6961_WPSOffice_Level2"/>
      <w:bookmarkStart w:id="158" w:name="_Toc1570"/>
      <w:bookmarkStart w:id="159" w:name="_Toc7612"/>
      <w:bookmarkStart w:id="160" w:name="_Toc18471"/>
      <w:bookmarkStart w:id="161" w:name="_Toc10982_WPSOffice_Level2"/>
      <w:bookmarkStart w:id="162" w:name="_Toc5001_WPSOffice_Level2"/>
      <w:bookmarkStart w:id="163" w:name="_Toc13685_WPSOffice_Level2"/>
      <w:bookmarkStart w:id="164" w:name="_Toc25236_WPSOffice_Level2"/>
      <w:bookmarkStart w:id="165" w:name="_Toc22534_WPSOffice_Level2"/>
      <w:bookmarkStart w:id="166" w:name="_Toc19618_WPSOffice_Level2"/>
      <w:bookmarkStart w:id="167" w:name="_Toc24928"/>
      <w:r>
        <w:rPr>
          <w:rFonts w:ascii="黑体" w:hAnsi="黑体" w:cs="黑体"/>
          <w:sz w:val="24"/>
          <w:szCs w:val="22"/>
        </w:rPr>
        <w:t>6.1</w:t>
      </w:r>
      <w:r>
        <w:rPr>
          <w:rFonts w:hint="eastAsia" w:ascii="黑体" w:hAnsi="黑体" w:cs="黑体"/>
          <w:sz w:val="24"/>
          <w:szCs w:val="22"/>
        </w:rPr>
        <w:t xml:space="preserve"> </w:t>
      </w:r>
      <w:r>
        <w:rPr>
          <w:rFonts w:ascii="黑体" w:hAnsi="黑体" w:cs="黑体"/>
          <w:sz w:val="24"/>
          <w:szCs w:val="22"/>
        </w:rPr>
        <w:t>设备选型说明</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pStyle w:val="8"/>
        <w:spacing w:line="360" w:lineRule="auto"/>
        <w:ind w:firstLine="480"/>
        <w:jc w:val="both"/>
        <w:rPr>
          <w:rFonts w:hAnsi="Times New Roman"/>
          <w:sz w:val="24"/>
        </w:rPr>
      </w:pPr>
      <w:r>
        <w:rPr>
          <w:rFonts w:hAnsi="Times New Roman"/>
          <w:sz w:val="24"/>
        </w:rPr>
        <w:t>选择设备时要遵守《食品卫生通则》、《食品企业通用卫生》等行业法规，从设备的设计选型上，可以反映出所设计工厂的现代化。因此在设备的工艺设计和选型时应考虑如下原则。</w:t>
      </w:r>
    </w:p>
    <w:p>
      <w:pPr>
        <w:pStyle w:val="8"/>
        <w:spacing w:line="360" w:lineRule="auto"/>
        <w:ind w:firstLine="480"/>
        <w:jc w:val="both"/>
        <w:rPr>
          <w:rFonts w:hAnsi="Times New Roman"/>
          <w:sz w:val="24"/>
        </w:rPr>
      </w:pPr>
      <w:r>
        <w:rPr>
          <w:rFonts w:hint="eastAsia" w:hAnsi="Times New Roman"/>
          <w:sz w:val="24"/>
        </w:rPr>
        <w:t>（1）</w:t>
      </w:r>
      <w:r>
        <w:rPr>
          <w:rFonts w:hAnsi="Times New Roman"/>
          <w:sz w:val="24"/>
        </w:rPr>
        <w:t>生产所用设备符合食品卫生要求，不得偷工减料；</w:t>
      </w:r>
    </w:p>
    <w:p>
      <w:pPr>
        <w:pStyle w:val="8"/>
        <w:spacing w:line="360" w:lineRule="auto"/>
        <w:ind w:firstLine="480"/>
        <w:jc w:val="both"/>
        <w:rPr>
          <w:rFonts w:hAnsi="Times New Roman"/>
          <w:sz w:val="24"/>
        </w:rPr>
      </w:pPr>
      <w:r>
        <w:rPr>
          <w:rFonts w:hint="eastAsia" w:hAnsi="Times New Roman"/>
          <w:sz w:val="24"/>
        </w:rPr>
        <w:t>（2）</w:t>
      </w:r>
      <w:r>
        <w:rPr>
          <w:rFonts w:hAnsi="Times New Roman"/>
          <w:sz w:val="24"/>
        </w:rPr>
        <w:t>在经济上要合理，用最实惠的价格得到利益的最大化；</w:t>
      </w:r>
    </w:p>
    <w:p>
      <w:pPr>
        <w:pStyle w:val="8"/>
        <w:spacing w:line="360" w:lineRule="auto"/>
        <w:ind w:firstLine="480"/>
        <w:jc w:val="both"/>
        <w:rPr>
          <w:rFonts w:hAnsi="Times New Roman"/>
          <w:sz w:val="24"/>
        </w:rPr>
      </w:pPr>
      <w:r>
        <w:rPr>
          <w:rFonts w:hint="eastAsia" w:hAnsi="Times New Roman"/>
          <w:sz w:val="24"/>
        </w:rPr>
        <w:t>（3）</w:t>
      </w:r>
      <w:r>
        <w:rPr>
          <w:rFonts w:hAnsi="Times New Roman"/>
          <w:sz w:val="24"/>
        </w:rPr>
        <w:t>选用在设备领域有知名度或公众皆知性能优良的设备公司，后期的保养与修护也能得到有力的保证。</w:t>
      </w:r>
    </w:p>
    <w:p>
      <w:pPr>
        <w:pStyle w:val="3"/>
        <w:spacing w:before="156" w:after="156"/>
        <w:rPr>
          <w:rFonts w:ascii="黑体" w:hAnsi="黑体" w:cs="黑体"/>
          <w:sz w:val="24"/>
          <w:szCs w:val="22"/>
        </w:rPr>
      </w:pPr>
      <w:bookmarkStart w:id="168" w:name="_Toc26929"/>
      <w:bookmarkStart w:id="169" w:name="_Toc29645_WPSOffice_Level3"/>
      <w:bookmarkStart w:id="170" w:name="_Toc165_WPSOffice_Level3"/>
      <w:bookmarkStart w:id="171" w:name="_Toc5748_WPSOffice_Level3"/>
      <w:bookmarkStart w:id="172" w:name="_Toc6827_WPSOffice_Level2"/>
      <w:bookmarkStart w:id="173" w:name="_Toc11231_WPSOffice_Level3"/>
      <w:bookmarkStart w:id="174" w:name="_Toc25188_WPSOffice_Level3"/>
      <w:bookmarkStart w:id="175" w:name="_Toc3596_WPSOffice_Level2"/>
      <w:bookmarkStart w:id="176" w:name="_Toc11626"/>
      <w:bookmarkStart w:id="177" w:name="_Toc3908_WPSOffice_Level2"/>
      <w:bookmarkStart w:id="178" w:name="_Toc13284_WPSOffice_Level2"/>
      <w:bookmarkStart w:id="179" w:name="_Toc29233"/>
      <w:bookmarkStart w:id="180" w:name="_Toc14421"/>
      <w:bookmarkStart w:id="181" w:name="_Toc9267_WPSOffice_Level3"/>
      <w:bookmarkStart w:id="182" w:name="_Toc4267"/>
      <w:r>
        <w:rPr>
          <w:rFonts w:ascii="黑体" w:hAnsi="黑体" w:cs="黑体"/>
          <w:sz w:val="24"/>
          <w:szCs w:val="22"/>
        </w:rPr>
        <w:t>6.2</w:t>
      </w:r>
      <w:r>
        <w:rPr>
          <w:rFonts w:hint="eastAsia" w:ascii="黑体" w:hAnsi="黑体" w:cs="黑体"/>
          <w:sz w:val="24"/>
          <w:szCs w:val="22"/>
        </w:rPr>
        <w:t xml:space="preserve"> </w:t>
      </w:r>
      <w:r>
        <w:rPr>
          <w:rFonts w:ascii="黑体" w:hAnsi="黑体" w:cs="黑体"/>
          <w:sz w:val="24"/>
          <w:szCs w:val="22"/>
        </w:rPr>
        <w:t>生产</w:t>
      </w:r>
      <w:r>
        <w:rPr>
          <w:rFonts w:hint="eastAsia" w:ascii="黑体" w:hAnsi="黑体" w:cs="黑体"/>
          <w:sz w:val="24"/>
          <w:szCs w:val="22"/>
        </w:rPr>
        <w:t>主要</w:t>
      </w:r>
      <w:r>
        <w:rPr>
          <w:rFonts w:ascii="黑体" w:hAnsi="黑体" w:cs="黑体"/>
          <w:sz w:val="24"/>
          <w:szCs w:val="22"/>
        </w:rPr>
        <w:t>设备</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pStyle w:val="8"/>
        <w:spacing w:line="360" w:lineRule="auto"/>
        <w:ind w:firstLine="480"/>
        <w:jc w:val="both"/>
        <w:rPr>
          <w:rFonts w:hAnsi="Times New Roman"/>
          <w:sz w:val="24"/>
        </w:rPr>
      </w:pPr>
      <w:r>
        <w:rPr>
          <w:rFonts w:hint="eastAsia" w:hAnsi="Times New Roman"/>
          <w:sz w:val="24"/>
        </w:rPr>
        <w:t>****</w:t>
      </w:r>
    </w:p>
    <w:p>
      <w:pPr>
        <w:pStyle w:val="3"/>
        <w:spacing w:before="156" w:after="156"/>
        <w:rPr>
          <w:rFonts w:ascii="黑体" w:hAnsi="黑体" w:cs="黑体"/>
          <w:sz w:val="24"/>
          <w:szCs w:val="22"/>
        </w:rPr>
      </w:pPr>
      <w:bookmarkStart w:id="183" w:name="_Toc26264"/>
      <w:bookmarkStart w:id="184" w:name="_Toc468"/>
      <w:r>
        <w:rPr>
          <w:rFonts w:hint="eastAsia" w:ascii="黑体" w:hAnsi="黑体" w:cs="黑体"/>
          <w:sz w:val="24"/>
          <w:szCs w:val="22"/>
        </w:rPr>
        <w:t>6.3 工艺流程图</w:t>
      </w:r>
      <w:bookmarkEnd w:id="183"/>
    </w:p>
    <w:p>
      <w:pPr>
        <w:pStyle w:val="8"/>
        <w:spacing w:line="360" w:lineRule="auto"/>
        <w:ind w:firstLine="480"/>
        <w:jc w:val="both"/>
        <w:rPr>
          <w:rFonts w:hAnsi="Times New Roman"/>
          <w:sz w:val="24"/>
        </w:rPr>
      </w:pPr>
      <w:r>
        <w:rPr>
          <w:rFonts w:hint="eastAsia" w:hAnsi="Times New Roman"/>
          <w:sz w:val="24"/>
        </w:rPr>
        <w:t>详见附图</w:t>
      </w:r>
    </w:p>
    <w:p>
      <w:pPr>
        <w:pStyle w:val="2"/>
        <w:spacing w:before="156" w:after="156"/>
        <w:rPr>
          <w:rFonts w:ascii="黑体" w:hAnsi="黑体" w:cs="黑体"/>
          <w:sz w:val="28"/>
          <w:szCs w:val="28"/>
        </w:rPr>
      </w:pPr>
      <w:bookmarkStart w:id="185" w:name="_Toc977"/>
      <w:r>
        <w:rPr>
          <w:rFonts w:ascii="黑体" w:hAnsi="黑体" w:cs="黑体"/>
          <w:sz w:val="28"/>
          <w:szCs w:val="28"/>
        </w:rPr>
        <w:t>7</w:t>
      </w:r>
      <w:r>
        <w:rPr>
          <w:rFonts w:hint="eastAsia" w:ascii="黑体" w:hAnsi="黑体" w:cs="黑体"/>
          <w:sz w:val="28"/>
          <w:szCs w:val="28"/>
        </w:rPr>
        <w:t xml:space="preserve"> </w:t>
      </w:r>
      <w:r>
        <w:rPr>
          <w:rFonts w:ascii="黑体" w:hAnsi="黑体" w:cs="黑体"/>
          <w:sz w:val="28"/>
          <w:szCs w:val="28"/>
        </w:rPr>
        <w:t>物料衡算</w:t>
      </w:r>
      <w:bookmarkEnd w:id="184"/>
      <w:bookmarkEnd w:id="185"/>
    </w:p>
    <w:p>
      <w:pPr>
        <w:pStyle w:val="8"/>
        <w:spacing w:line="360" w:lineRule="auto"/>
        <w:ind w:firstLine="480"/>
        <w:jc w:val="both"/>
        <w:rPr>
          <w:rFonts w:hAnsi="Times New Roman"/>
          <w:sz w:val="24"/>
        </w:rPr>
      </w:pPr>
      <w:r>
        <w:rPr>
          <w:rFonts w:hAnsi="Times New Roman"/>
          <w:sz w:val="24"/>
        </w:rPr>
        <w:t>本次工厂设计是年产一千吨奶酪工厂设计，年产一千吨奶酪，按照我们制定的产品方案即日产3.3吨奶酪其中加盐使奶酪干物质增重2%，故加盐前奶酪重21.7吨</w:t>
      </w:r>
      <w:r>
        <w:rPr>
          <w:rFonts w:hint="eastAsia" w:hAnsi="Times New Roman"/>
          <w:sz w:val="24"/>
        </w:rPr>
        <w:t>，由此</w:t>
      </w:r>
      <w:r>
        <w:rPr>
          <w:rFonts w:hAnsi="Times New Roman"/>
          <w:sz w:val="24"/>
        </w:rPr>
        <w:t>大致计算一下奶酪的产率。</w:t>
      </w:r>
    </w:p>
    <w:p>
      <w:pPr>
        <w:pStyle w:val="8"/>
        <w:spacing w:line="360" w:lineRule="auto"/>
        <w:ind w:firstLine="480"/>
        <w:jc w:val="both"/>
        <w:rPr>
          <w:rFonts w:hAnsi="Times New Roman"/>
          <w:sz w:val="24"/>
        </w:rPr>
      </w:pPr>
      <w:r>
        <w:rPr>
          <w:rFonts w:hAnsi="Times New Roman"/>
          <w:sz w:val="24"/>
        </w:rPr>
        <w:t>已知：本厂全年生产干酪为1000吨（以下单位为</w:t>
      </w:r>
      <w:r>
        <w:rPr>
          <w:rFonts w:hint="eastAsia" w:hAnsi="Times New Roman"/>
          <w:sz w:val="24"/>
        </w:rPr>
        <w:t>t</w:t>
      </w:r>
      <w:r>
        <w:rPr>
          <w:rFonts w:hAnsi="Times New Roman"/>
          <w:sz w:val="24"/>
        </w:rPr>
        <w:t>）</w:t>
      </w:r>
    </w:p>
    <w:p>
      <w:pPr>
        <w:pStyle w:val="8"/>
        <w:spacing w:line="360" w:lineRule="auto"/>
        <w:ind w:firstLine="480"/>
        <w:jc w:val="both"/>
        <w:rPr>
          <w:rFonts w:hAnsi="Times New Roman"/>
          <w:sz w:val="24"/>
        </w:rPr>
      </w:pPr>
      <w:r>
        <w:rPr>
          <w:rFonts w:hint="eastAsia" w:hAnsi="Times New Roman"/>
          <w:sz w:val="24"/>
        </w:rPr>
        <w:t>(1)</w:t>
      </w:r>
      <w:r>
        <w:rPr>
          <w:rFonts w:hAnsi="Times New Roman"/>
          <w:sz w:val="24"/>
        </w:rPr>
        <w:t>原料乳1000</w:t>
      </w:r>
      <w:r>
        <w:rPr>
          <w:rFonts w:hint="eastAsia" w:hAnsi="Times New Roman"/>
          <w:sz w:val="24"/>
        </w:rPr>
        <w:t>t</w:t>
      </w:r>
      <w:r>
        <w:rPr>
          <w:rFonts w:hAnsi="Times New Roman"/>
          <w:sz w:val="24"/>
        </w:rPr>
        <w:t>，经杀菌冷却后，加入发酵剂1.5%（1%-2%），氯化钙0.015%（0.01%-0.02%），凝乳酶0.004%（0.002%-0.004%），计算如下：</w:t>
      </w:r>
    </w:p>
    <w:p>
      <w:pPr>
        <w:pStyle w:val="8"/>
        <w:spacing w:line="360" w:lineRule="auto"/>
        <w:ind w:firstLine="480"/>
        <w:jc w:val="both"/>
        <w:rPr>
          <w:rFonts w:hAnsi="Times New Roman"/>
          <w:sz w:val="24"/>
        </w:rPr>
      </w:pPr>
      <w:r>
        <w:rPr>
          <w:rFonts w:hAnsi="Times New Roman"/>
          <w:sz w:val="24"/>
        </w:rPr>
        <w:t>加入发酵剂量  1000*1.5%=15</w:t>
      </w:r>
      <w:r>
        <w:rPr>
          <w:rFonts w:hint="eastAsia" w:hAnsi="Times New Roman"/>
          <w:sz w:val="24"/>
        </w:rPr>
        <w:t xml:space="preserve"> t</w:t>
      </w:r>
    </w:p>
    <w:p>
      <w:pPr>
        <w:pStyle w:val="8"/>
        <w:spacing w:line="360" w:lineRule="auto"/>
        <w:ind w:firstLine="480"/>
        <w:jc w:val="both"/>
        <w:rPr>
          <w:rFonts w:hAnsi="Times New Roman"/>
          <w:sz w:val="24"/>
        </w:rPr>
      </w:pPr>
      <w:r>
        <w:rPr>
          <w:rFonts w:hAnsi="Times New Roman"/>
          <w:sz w:val="24"/>
        </w:rPr>
        <w:t>加入氯化钙量  1000*0.015%=0.15</w:t>
      </w:r>
      <w:r>
        <w:rPr>
          <w:rFonts w:hint="eastAsia" w:hAnsi="Times New Roman"/>
          <w:sz w:val="24"/>
        </w:rPr>
        <w:t xml:space="preserve"> t</w:t>
      </w:r>
    </w:p>
    <w:p>
      <w:pPr>
        <w:pStyle w:val="8"/>
        <w:spacing w:line="360" w:lineRule="auto"/>
        <w:ind w:firstLine="480"/>
        <w:jc w:val="both"/>
        <w:rPr>
          <w:rFonts w:hAnsi="Times New Roman"/>
          <w:sz w:val="24"/>
        </w:rPr>
      </w:pPr>
      <w:r>
        <w:rPr>
          <w:rFonts w:hAnsi="Times New Roman"/>
          <w:sz w:val="24"/>
        </w:rPr>
        <w:t>加入凝乳酶量  1000*0.004%=0.04</w:t>
      </w:r>
      <w:r>
        <w:rPr>
          <w:rFonts w:hint="eastAsia" w:hAnsi="Times New Roman"/>
          <w:sz w:val="24"/>
        </w:rPr>
        <w:t xml:space="preserve"> t</w:t>
      </w:r>
    </w:p>
    <w:p>
      <w:pPr>
        <w:pStyle w:val="8"/>
        <w:spacing w:line="360" w:lineRule="auto"/>
        <w:ind w:firstLine="480"/>
        <w:jc w:val="both"/>
        <w:rPr>
          <w:rFonts w:hAnsi="Times New Roman"/>
          <w:sz w:val="24"/>
        </w:rPr>
      </w:pPr>
      <w:r>
        <w:rPr>
          <w:rFonts w:hAnsi="Times New Roman"/>
          <w:sz w:val="24"/>
        </w:rPr>
        <w:t>最后剩余总量  1000+15+0.15+0.04=1015.19</w:t>
      </w:r>
      <w:r>
        <w:rPr>
          <w:rFonts w:hint="eastAsia" w:hAnsi="Times New Roman"/>
          <w:sz w:val="24"/>
        </w:rPr>
        <w:t xml:space="preserve"> t</w:t>
      </w:r>
    </w:p>
    <w:p>
      <w:pPr>
        <w:pStyle w:val="8"/>
        <w:spacing w:line="360" w:lineRule="auto"/>
        <w:ind w:firstLine="480"/>
        <w:jc w:val="both"/>
        <w:rPr>
          <w:rFonts w:hAnsi="Times New Roman"/>
          <w:sz w:val="24"/>
        </w:rPr>
      </w:pPr>
      <w:r>
        <w:rPr>
          <w:rFonts w:hint="eastAsia" w:hAnsi="Times New Roman"/>
          <w:sz w:val="24"/>
        </w:rPr>
        <w:t>(2)</w:t>
      </w:r>
      <w:r>
        <w:rPr>
          <w:rFonts w:hAnsi="Times New Roman"/>
          <w:sz w:val="24"/>
        </w:rPr>
        <w:t>经切割，正常损失量0.3%，计算如下：</w:t>
      </w:r>
    </w:p>
    <w:p>
      <w:pPr>
        <w:pStyle w:val="8"/>
        <w:spacing w:line="360" w:lineRule="auto"/>
        <w:ind w:firstLine="480"/>
        <w:jc w:val="both"/>
        <w:rPr>
          <w:rFonts w:hAnsi="Times New Roman"/>
          <w:sz w:val="24"/>
        </w:rPr>
      </w:pPr>
      <w:r>
        <w:rPr>
          <w:rFonts w:hAnsi="Times New Roman"/>
          <w:sz w:val="24"/>
        </w:rPr>
        <w:t>损失量  1015.19*0.3%=3.04557≈3</w:t>
      </w:r>
      <w:r>
        <w:rPr>
          <w:rFonts w:hint="eastAsia" w:hAnsi="Times New Roman"/>
          <w:sz w:val="24"/>
        </w:rPr>
        <w:t xml:space="preserve"> t</w:t>
      </w:r>
    </w:p>
    <w:p>
      <w:pPr>
        <w:pStyle w:val="8"/>
        <w:spacing w:line="360" w:lineRule="auto"/>
        <w:ind w:firstLine="480"/>
        <w:jc w:val="both"/>
        <w:rPr>
          <w:rFonts w:hAnsi="Times New Roman"/>
          <w:sz w:val="24"/>
        </w:rPr>
      </w:pPr>
      <w:r>
        <w:rPr>
          <w:rFonts w:hAnsi="Times New Roman"/>
          <w:sz w:val="24"/>
        </w:rPr>
        <w:t>最后剩余总量  1015.19-3=1012.19</w:t>
      </w:r>
      <w:r>
        <w:rPr>
          <w:rFonts w:hint="eastAsia" w:hAnsi="Times New Roman"/>
          <w:sz w:val="24"/>
        </w:rPr>
        <w:t xml:space="preserve"> t</w:t>
      </w:r>
    </w:p>
    <w:p>
      <w:pPr>
        <w:pStyle w:val="8"/>
        <w:spacing w:line="360" w:lineRule="auto"/>
        <w:ind w:firstLine="480"/>
        <w:jc w:val="both"/>
        <w:rPr>
          <w:rFonts w:hAnsi="Times New Roman"/>
          <w:sz w:val="24"/>
        </w:rPr>
      </w:pPr>
      <w:r>
        <w:rPr>
          <w:rFonts w:hint="eastAsia" w:hAnsi="Times New Roman"/>
          <w:sz w:val="24"/>
        </w:rPr>
        <w:t>(3)</w:t>
      </w:r>
      <w:r>
        <w:rPr>
          <w:rFonts w:hAnsi="Times New Roman"/>
          <w:sz w:val="24"/>
        </w:rPr>
        <w:t>经搅拌，酸度达到要求后进行乳清排出，经查询得乳清占总量的85%左右，计算如下：</w:t>
      </w:r>
    </w:p>
    <w:p>
      <w:pPr>
        <w:pStyle w:val="8"/>
        <w:spacing w:line="360" w:lineRule="auto"/>
        <w:ind w:firstLine="480"/>
        <w:jc w:val="both"/>
        <w:rPr>
          <w:rFonts w:hAnsi="Times New Roman"/>
          <w:sz w:val="24"/>
        </w:rPr>
      </w:pPr>
      <w:r>
        <w:rPr>
          <w:rFonts w:hAnsi="Times New Roman"/>
          <w:sz w:val="24"/>
        </w:rPr>
        <w:t>乳清排出量  1012.19*85%=860.4</w:t>
      </w:r>
      <w:r>
        <w:rPr>
          <w:rFonts w:hint="eastAsia" w:hAnsi="Times New Roman"/>
          <w:sz w:val="24"/>
        </w:rPr>
        <w:t xml:space="preserve"> t</w:t>
      </w:r>
    </w:p>
    <w:p>
      <w:pPr>
        <w:pStyle w:val="8"/>
        <w:spacing w:line="360" w:lineRule="auto"/>
        <w:ind w:firstLine="480"/>
        <w:jc w:val="both"/>
        <w:rPr>
          <w:rFonts w:hAnsi="Times New Roman"/>
          <w:sz w:val="24"/>
        </w:rPr>
      </w:pPr>
      <w:r>
        <w:rPr>
          <w:rFonts w:hAnsi="Times New Roman"/>
          <w:sz w:val="24"/>
        </w:rPr>
        <w:t>最后剩余总量 1012.19-860.4=152.5</w:t>
      </w:r>
      <w:r>
        <w:rPr>
          <w:rFonts w:hint="eastAsia" w:hAnsi="Times New Roman"/>
          <w:sz w:val="24"/>
        </w:rPr>
        <w:t xml:space="preserve"> t</w:t>
      </w:r>
    </w:p>
    <w:p>
      <w:pPr>
        <w:pStyle w:val="8"/>
        <w:spacing w:line="360" w:lineRule="auto"/>
        <w:ind w:firstLine="480"/>
        <w:jc w:val="both"/>
        <w:rPr>
          <w:rFonts w:hAnsi="Times New Roman"/>
          <w:sz w:val="24"/>
        </w:rPr>
      </w:pPr>
      <w:r>
        <w:rPr>
          <w:rFonts w:hint="eastAsia" w:hAnsi="Times New Roman"/>
          <w:sz w:val="24"/>
        </w:rPr>
        <w:t>(4)</w:t>
      </w:r>
      <w:r>
        <w:rPr>
          <w:rFonts w:hAnsi="Times New Roman"/>
          <w:sz w:val="24"/>
        </w:rPr>
        <w:t>经翻转堆积，正常损失量0.3%，计算如下：</w:t>
      </w:r>
    </w:p>
    <w:p>
      <w:pPr>
        <w:pStyle w:val="8"/>
        <w:spacing w:line="360" w:lineRule="auto"/>
        <w:ind w:firstLine="480"/>
        <w:jc w:val="both"/>
        <w:rPr>
          <w:rFonts w:hAnsi="Times New Roman"/>
          <w:sz w:val="24"/>
        </w:rPr>
      </w:pPr>
      <w:r>
        <w:rPr>
          <w:rFonts w:hAnsi="Times New Roman"/>
          <w:sz w:val="24"/>
        </w:rPr>
        <w:t>损失量  152.5*0.3%=0.46</w:t>
      </w:r>
      <w:r>
        <w:rPr>
          <w:rFonts w:hint="eastAsia" w:hAnsi="Times New Roman"/>
          <w:sz w:val="24"/>
        </w:rPr>
        <w:t xml:space="preserve"> t</w:t>
      </w:r>
    </w:p>
    <w:p>
      <w:pPr>
        <w:pStyle w:val="8"/>
        <w:spacing w:line="360" w:lineRule="auto"/>
        <w:ind w:firstLine="480"/>
        <w:jc w:val="both"/>
        <w:rPr>
          <w:rFonts w:hAnsi="Times New Roman"/>
          <w:sz w:val="24"/>
        </w:rPr>
      </w:pPr>
      <w:r>
        <w:rPr>
          <w:rFonts w:hAnsi="Times New Roman"/>
          <w:sz w:val="24"/>
        </w:rPr>
        <w:t>最后剩余量 152.5-0.46=152</w:t>
      </w:r>
      <w:r>
        <w:rPr>
          <w:rFonts w:hint="eastAsia" w:hAnsi="Times New Roman"/>
          <w:sz w:val="24"/>
        </w:rPr>
        <w:t xml:space="preserve"> t</w:t>
      </w:r>
    </w:p>
    <w:p>
      <w:pPr>
        <w:pStyle w:val="8"/>
        <w:spacing w:line="360" w:lineRule="auto"/>
        <w:ind w:firstLine="480"/>
        <w:jc w:val="both"/>
        <w:rPr>
          <w:rFonts w:hAnsi="Times New Roman"/>
          <w:sz w:val="24"/>
        </w:rPr>
      </w:pPr>
      <w:r>
        <w:rPr>
          <w:rFonts w:hint="eastAsia" w:hAnsi="Times New Roman"/>
          <w:sz w:val="24"/>
        </w:rPr>
        <w:t>(5)</w:t>
      </w:r>
      <w:r>
        <w:rPr>
          <w:rFonts w:hAnsi="Times New Roman"/>
          <w:sz w:val="24"/>
        </w:rPr>
        <w:t>再经破碎，正常损失量0.3%，计算如下：</w:t>
      </w:r>
    </w:p>
    <w:p>
      <w:pPr>
        <w:pStyle w:val="8"/>
        <w:spacing w:line="360" w:lineRule="auto"/>
        <w:ind w:firstLine="480"/>
        <w:jc w:val="both"/>
        <w:rPr>
          <w:rFonts w:hAnsi="Times New Roman"/>
          <w:sz w:val="24"/>
        </w:rPr>
      </w:pPr>
      <w:r>
        <w:rPr>
          <w:rFonts w:hAnsi="Times New Roman"/>
          <w:sz w:val="24"/>
        </w:rPr>
        <w:t>损失量 152*0.3%=0.46</w:t>
      </w:r>
      <w:r>
        <w:rPr>
          <w:rFonts w:hint="eastAsia" w:hAnsi="Times New Roman"/>
          <w:sz w:val="24"/>
        </w:rPr>
        <w:t xml:space="preserve"> t</w:t>
      </w:r>
    </w:p>
    <w:p>
      <w:pPr>
        <w:pStyle w:val="8"/>
        <w:spacing w:line="360" w:lineRule="auto"/>
        <w:ind w:firstLine="480"/>
        <w:jc w:val="both"/>
        <w:rPr>
          <w:rFonts w:hAnsi="Times New Roman"/>
          <w:sz w:val="24"/>
        </w:rPr>
      </w:pPr>
      <w:r>
        <w:rPr>
          <w:rFonts w:hAnsi="Times New Roman"/>
          <w:sz w:val="24"/>
        </w:rPr>
        <w:t>最后剩余总量  152-0.46=151.5</w:t>
      </w:r>
      <w:r>
        <w:rPr>
          <w:rFonts w:hint="eastAsia" w:hAnsi="Times New Roman"/>
          <w:sz w:val="24"/>
        </w:rPr>
        <w:t xml:space="preserve"> t</w:t>
      </w:r>
    </w:p>
    <w:p>
      <w:pPr>
        <w:pStyle w:val="8"/>
        <w:spacing w:line="360" w:lineRule="auto"/>
        <w:ind w:firstLine="480"/>
        <w:jc w:val="both"/>
        <w:rPr>
          <w:rFonts w:hAnsi="Times New Roman"/>
          <w:sz w:val="24"/>
        </w:rPr>
      </w:pPr>
      <w:r>
        <w:rPr>
          <w:rFonts w:hint="eastAsia" w:hAnsi="Times New Roman"/>
          <w:sz w:val="24"/>
        </w:rPr>
        <w:t>(6)</w:t>
      </w:r>
      <w:r>
        <w:rPr>
          <w:rFonts w:hAnsi="Times New Roman"/>
          <w:sz w:val="24"/>
        </w:rPr>
        <w:t>经破碎后加入食盐2%，计算如下：</w:t>
      </w:r>
    </w:p>
    <w:p>
      <w:pPr>
        <w:pStyle w:val="8"/>
        <w:spacing w:line="360" w:lineRule="auto"/>
        <w:ind w:firstLine="480"/>
        <w:jc w:val="both"/>
        <w:rPr>
          <w:rFonts w:hAnsi="Times New Roman"/>
          <w:sz w:val="24"/>
        </w:rPr>
      </w:pPr>
      <w:r>
        <w:rPr>
          <w:rFonts w:hAnsi="Times New Roman"/>
          <w:sz w:val="24"/>
        </w:rPr>
        <w:t>加入食盐量  151.54*2%=3</w:t>
      </w:r>
      <w:r>
        <w:rPr>
          <w:rFonts w:hint="eastAsia" w:hAnsi="Times New Roman"/>
          <w:sz w:val="24"/>
        </w:rPr>
        <w:t xml:space="preserve"> t</w:t>
      </w:r>
    </w:p>
    <w:p>
      <w:pPr>
        <w:pStyle w:val="8"/>
        <w:spacing w:line="360" w:lineRule="auto"/>
        <w:ind w:firstLine="480"/>
        <w:jc w:val="both"/>
        <w:rPr>
          <w:rFonts w:hAnsi="Times New Roman"/>
          <w:sz w:val="24"/>
        </w:rPr>
      </w:pPr>
      <w:r>
        <w:rPr>
          <w:rFonts w:hAnsi="Times New Roman"/>
          <w:sz w:val="24"/>
        </w:rPr>
        <w:t>最后剩余总量  151.5+3=154.5</w:t>
      </w:r>
      <w:r>
        <w:rPr>
          <w:rFonts w:hint="eastAsia" w:hAnsi="Times New Roman"/>
          <w:sz w:val="24"/>
        </w:rPr>
        <w:t xml:space="preserve"> t</w:t>
      </w:r>
    </w:p>
    <w:p>
      <w:pPr>
        <w:pStyle w:val="8"/>
        <w:spacing w:line="360" w:lineRule="auto"/>
        <w:ind w:firstLine="480"/>
        <w:jc w:val="both"/>
        <w:rPr>
          <w:rFonts w:hAnsi="Times New Roman"/>
          <w:sz w:val="24"/>
        </w:rPr>
      </w:pPr>
      <w:r>
        <w:rPr>
          <w:rFonts w:hint="eastAsia" w:hAnsi="Times New Roman"/>
          <w:sz w:val="24"/>
        </w:rPr>
        <w:t>(7)</w:t>
      </w:r>
      <w:r>
        <w:rPr>
          <w:rFonts w:hAnsi="Times New Roman"/>
          <w:sz w:val="24"/>
        </w:rPr>
        <w:t>经装模型与预压榨，正常损失量0.3%，计算如下：</w:t>
      </w:r>
    </w:p>
    <w:p>
      <w:pPr>
        <w:pStyle w:val="8"/>
        <w:spacing w:line="360" w:lineRule="auto"/>
        <w:ind w:firstLine="480"/>
        <w:jc w:val="both"/>
        <w:rPr>
          <w:rFonts w:hAnsi="Times New Roman"/>
          <w:sz w:val="24"/>
        </w:rPr>
      </w:pPr>
      <w:r>
        <w:rPr>
          <w:rFonts w:hAnsi="Times New Roman"/>
          <w:sz w:val="24"/>
        </w:rPr>
        <w:t>损失量  154.5*0.3%=0.5</w:t>
      </w:r>
      <w:r>
        <w:rPr>
          <w:rFonts w:hint="eastAsia" w:hAnsi="Times New Roman"/>
          <w:sz w:val="24"/>
        </w:rPr>
        <w:t xml:space="preserve"> t</w:t>
      </w:r>
    </w:p>
    <w:p>
      <w:pPr>
        <w:pStyle w:val="8"/>
        <w:spacing w:line="360" w:lineRule="auto"/>
        <w:ind w:firstLine="480"/>
        <w:jc w:val="both"/>
        <w:rPr>
          <w:rFonts w:hAnsi="Times New Roman"/>
          <w:sz w:val="24"/>
        </w:rPr>
      </w:pPr>
      <w:r>
        <w:rPr>
          <w:rFonts w:hAnsi="Times New Roman"/>
          <w:sz w:val="24"/>
        </w:rPr>
        <w:t>最后剩余总量  154.5-0.5=154</w:t>
      </w:r>
      <w:r>
        <w:rPr>
          <w:rFonts w:hint="eastAsia" w:hAnsi="Times New Roman"/>
          <w:sz w:val="24"/>
        </w:rPr>
        <w:t xml:space="preserve"> t</w:t>
      </w:r>
    </w:p>
    <w:p>
      <w:pPr>
        <w:pStyle w:val="8"/>
        <w:spacing w:line="360" w:lineRule="auto"/>
        <w:ind w:firstLine="480"/>
        <w:jc w:val="both"/>
        <w:rPr>
          <w:rFonts w:hAnsi="Times New Roman"/>
          <w:sz w:val="24"/>
        </w:rPr>
      </w:pPr>
      <w:r>
        <w:rPr>
          <w:rFonts w:hint="eastAsia" w:hAnsi="Times New Roman"/>
          <w:sz w:val="24"/>
        </w:rPr>
        <w:t>(8)</w:t>
      </w:r>
      <w:r>
        <w:rPr>
          <w:rFonts w:hAnsi="Times New Roman"/>
          <w:sz w:val="24"/>
        </w:rPr>
        <w:t>经压榨，正常损失量0.3%，计算如下：</w:t>
      </w:r>
    </w:p>
    <w:p>
      <w:pPr>
        <w:pStyle w:val="8"/>
        <w:spacing w:line="360" w:lineRule="auto"/>
        <w:ind w:firstLine="480"/>
        <w:jc w:val="both"/>
        <w:rPr>
          <w:rFonts w:hAnsi="Times New Roman"/>
          <w:sz w:val="24"/>
        </w:rPr>
      </w:pPr>
      <w:r>
        <w:rPr>
          <w:rFonts w:hAnsi="Times New Roman"/>
          <w:sz w:val="24"/>
        </w:rPr>
        <w:t>损失量  154*0.3%=0.5</w:t>
      </w:r>
      <w:r>
        <w:rPr>
          <w:rFonts w:hint="eastAsia" w:hAnsi="Times New Roman"/>
          <w:sz w:val="24"/>
        </w:rPr>
        <w:t xml:space="preserve"> t</w:t>
      </w:r>
    </w:p>
    <w:p>
      <w:pPr>
        <w:pStyle w:val="8"/>
        <w:spacing w:line="360" w:lineRule="auto"/>
        <w:ind w:firstLine="480"/>
        <w:jc w:val="both"/>
        <w:rPr>
          <w:rFonts w:hAnsi="Times New Roman"/>
          <w:sz w:val="24"/>
        </w:rPr>
      </w:pPr>
      <w:r>
        <w:rPr>
          <w:rFonts w:hAnsi="Times New Roman"/>
          <w:sz w:val="24"/>
        </w:rPr>
        <w:t>最后剩余总量  154-0.5=153.5</w:t>
      </w:r>
      <w:r>
        <w:rPr>
          <w:rFonts w:hint="eastAsia" w:hAnsi="Times New Roman"/>
          <w:sz w:val="24"/>
        </w:rPr>
        <w:t xml:space="preserve"> t</w:t>
      </w:r>
    </w:p>
    <w:p>
      <w:pPr>
        <w:pStyle w:val="8"/>
        <w:spacing w:line="360" w:lineRule="auto"/>
        <w:ind w:firstLine="480"/>
        <w:jc w:val="both"/>
        <w:rPr>
          <w:rFonts w:hAnsi="Times New Roman"/>
          <w:sz w:val="24"/>
        </w:rPr>
      </w:pPr>
      <w:r>
        <w:rPr>
          <w:rFonts w:hint="eastAsia" w:hAnsi="Times New Roman"/>
          <w:sz w:val="24"/>
        </w:rPr>
        <w:t>(9)</w:t>
      </w:r>
      <w:r>
        <w:rPr>
          <w:rFonts w:hAnsi="Times New Roman"/>
          <w:sz w:val="24"/>
        </w:rPr>
        <w:t>最后经成熟，正常损失量0.3%，计算如下：</w:t>
      </w:r>
    </w:p>
    <w:p>
      <w:pPr>
        <w:pStyle w:val="8"/>
        <w:spacing w:line="360" w:lineRule="auto"/>
        <w:ind w:firstLine="480"/>
        <w:jc w:val="both"/>
        <w:rPr>
          <w:rFonts w:hAnsi="Times New Roman"/>
          <w:sz w:val="24"/>
        </w:rPr>
      </w:pPr>
      <w:r>
        <w:rPr>
          <w:rFonts w:hAnsi="Times New Roman"/>
          <w:sz w:val="24"/>
        </w:rPr>
        <w:t>损失量  153.5*0.3%=0.8</w:t>
      </w:r>
      <w:r>
        <w:rPr>
          <w:rFonts w:hint="eastAsia" w:hAnsi="Times New Roman"/>
          <w:sz w:val="24"/>
        </w:rPr>
        <w:t xml:space="preserve"> t</w:t>
      </w:r>
    </w:p>
    <w:p>
      <w:pPr>
        <w:pStyle w:val="8"/>
        <w:spacing w:line="360" w:lineRule="auto"/>
        <w:ind w:firstLine="480"/>
        <w:jc w:val="both"/>
        <w:rPr>
          <w:rFonts w:hAnsi="Times New Roman"/>
          <w:sz w:val="24"/>
        </w:rPr>
      </w:pPr>
      <w:r>
        <w:rPr>
          <w:rFonts w:hAnsi="Times New Roman"/>
          <w:sz w:val="24"/>
        </w:rPr>
        <w:t>最后剩余总量  153.5-0.8=152.7</w:t>
      </w:r>
      <w:r>
        <w:rPr>
          <w:rFonts w:hint="eastAsia" w:hAnsi="Times New Roman"/>
          <w:sz w:val="24"/>
        </w:rPr>
        <w:t xml:space="preserve"> t</w:t>
      </w:r>
    </w:p>
    <w:p>
      <w:pPr>
        <w:pStyle w:val="8"/>
        <w:spacing w:line="360" w:lineRule="auto"/>
        <w:ind w:firstLine="480"/>
        <w:jc w:val="both"/>
        <w:rPr>
          <w:rFonts w:hAnsi="Times New Roman"/>
          <w:sz w:val="24"/>
        </w:rPr>
      </w:pPr>
      <w:r>
        <w:rPr>
          <w:rFonts w:hAnsi="Times New Roman"/>
          <w:sz w:val="24"/>
        </w:rPr>
        <w:t>总结：1000吨原料乳粗略计算基本可以生产153吨的干酪。</w:t>
      </w:r>
    </w:p>
    <w:p>
      <w:pPr>
        <w:pStyle w:val="3"/>
        <w:spacing w:before="156" w:after="156"/>
        <w:rPr>
          <w:rFonts w:ascii="黑体" w:hAnsi="黑体" w:cs="黑体"/>
          <w:sz w:val="24"/>
          <w:szCs w:val="22"/>
        </w:rPr>
      </w:pPr>
      <w:bookmarkStart w:id="186" w:name="_Toc11911"/>
      <w:bookmarkStart w:id="187" w:name="_Toc12244"/>
      <w:r>
        <w:rPr>
          <w:rFonts w:ascii="黑体" w:hAnsi="黑体" w:cs="黑体"/>
          <w:sz w:val="24"/>
          <w:szCs w:val="22"/>
        </w:rPr>
        <w:t>7.</w:t>
      </w:r>
      <w:r>
        <w:rPr>
          <w:rFonts w:hint="eastAsia" w:ascii="黑体" w:hAnsi="黑体" w:cs="黑体"/>
          <w:sz w:val="24"/>
          <w:szCs w:val="22"/>
        </w:rPr>
        <w:t xml:space="preserve">1 </w:t>
      </w:r>
      <w:r>
        <w:rPr>
          <w:rFonts w:ascii="黑体" w:hAnsi="黑体" w:cs="黑体"/>
          <w:sz w:val="24"/>
          <w:szCs w:val="22"/>
        </w:rPr>
        <w:t>辅料计算</w:t>
      </w:r>
      <w:bookmarkEnd w:id="186"/>
      <w:bookmarkEnd w:id="187"/>
    </w:p>
    <w:p>
      <w:pPr>
        <w:pStyle w:val="8"/>
        <w:spacing w:line="360" w:lineRule="auto"/>
        <w:ind w:firstLine="480"/>
        <w:jc w:val="both"/>
        <w:rPr>
          <w:rFonts w:hAnsi="Times New Roman"/>
          <w:sz w:val="24"/>
        </w:rPr>
      </w:pPr>
      <w:r>
        <w:rPr>
          <w:rFonts w:hAnsi="Times New Roman"/>
          <w:sz w:val="24"/>
        </w:rPr>
        <w:t>发酵过程需添加原料乳1%-2%，按1.5%记，需发酵6658.4t×0.015=99.88</w:t>
      </w:r>
      <w:r>
        <w:rPr>
          <w:rFonts w:hint="eastAsia" w:hAnsi="Times New Roman"/>
          <w:sz w:val="24"/>
        </w:rPr>
        <w:t xml:space="preserve"> </w:t>
      </w:r>
      <w:r>
        <w:rPr>
          <w:rFonts w:hAnsi="Times New Roman"/>
          <w:sz w:val="24"/>
        </w:rPr>
        <w:t>t。直投式发酵剂</w:t>
      </w:r>
      <w:r>
        <w:rPr>
          <w:rFonts w:hint="eastAsia" w:hAnsi="Times New Roman"/>
          <w:sz w:val="24"/>
        </w:rPr>
        <w:t>319</w:t>
      </w:r>
      <w:r>
        <w:rPr>
          <w:rFonts w:hAnsi="Times New Roman"/>
          <w:sz w:val="24"/>
        </w:rPr>
        <w:t>元每公斤，年需</w:t>
      </w:r>
      <w:r>
        <w:rPr>
          <w:rFonts w:hint="eastAsia" w:hAnsi="Times New Roman"/>
          <w:sz w:val="24"/>
        </w:rPr>
        <w:t>31861.72</w:t>
      </w:r>
      <w:r>
        <w:rPr>
          <w:rFonts w:hAnsi="Times New Roman"/>
          <w:sz w:val="24"/>
        </w:rPr>
        <w:t>元。</w:t>
      </w:r>
      <w:r>
        <w:rPr>
          <w:rFonts w:hint="eastAsia" w:hAnsi="Times New Roman"/>
          <w:sz w:val="24"/>
        </w:rPr>
        <w:t>在日常生产中也可用发酵的奶酪作为发酵剂，减少发酵剂的使用。</w:t>
      </w:r>
      <w:r>
        <w:rPr>
          <w:rFonts w:hAnsi="Times New Roman"/>
          <w:sz w:val="24"/>
        </w:rPr>
        <w:t>凝乳酶添加量为原料乳的0.002%-0.004%，按0.004%计算，可得每年所需凝乳酶266.34公斤，市场批发价为</w:t>
      </w:r>
      <w:r>
        <w:rPr>
          <w:rFonts w:hint="eastAsia" w:hAnsi="Times New Roman"/>
          <w:sz w:val="24"/>
        </w:rPr>
        <w:t>2000</w:t>
      </w:r>
      <w:r>
        <w:rPr>
          <w:rFonts w:hAnsi="Times New Roman"/>
          <w:sz w:val="24"/>
        </w:rPr>
        <w:t>元每公斤，每年所需费用</w:t>
      </w:r>
      <w:r>
        <w:rPr>
          <w:rFonts w:hint="eastAsia" w:hAnsi="Times New Roman"/>
          <w:sz w:val="24"/>
        </w:rPr>
        <w:t>532680</w:t>
      </w:r>
      <w:r>
        <w:rPr>
          <w:rFonts w:hAnsi="Times New Roman"/>
          <w:sz w:val="24"/>
        </w:rPr>
        <w:t>元。</w:t>
      </w:r>
    </w:p>
    <w:p>
      <w:pPr>
        <w:pStyle w:val="8"/>
        <w:spacing w:line="360" w:lineRule="auto"/>
        <w:ind w:firstLine="480"/>
        <w:jc w:val="both"/>
        <w:rPr>
          <w:rFonts w:hAnsi="Times New Roman"/>
          <w:sz w:val="24"/>
        </w:rPr>
      </w:pPr>
      <w:r>
        <w:rPr>
          <w:rFonts w:hAnsi="Times New Roman"/>
          <w:sz w:val="24"/>
        </w:rPr>
        <w:t>添加氯化钙需添加原料乳的0.01%-0.02%，按0.015%记，需氯化钙0.9988</w:t>
      </w:r>
      <w:r>
        <w:rPr>
          <w:rFonts w:hint="eastAsia" w:hAnsi="Times New Roman"/>
          <w:sz w:val="24"/>
        </w:rPr>
        <w:t xml:space="preserve"> </w:t>
      </w:r>
      <w:r>
        <w:rPr>
          <w:rFonts w:hAnsi="Times New Roman"/>
          <w:sz w:val="24"/>
        </w:rPr>
        <w:t>t。氯化钙市场批发价1800元/吨，年需费用1797.77元。</w:t>
      </w:r>
    </w:p>
    <w:p>
      <w:pPr>
        <w:pStyle w:val="8"/>
        <w:spacing w:line="360" w:lineRule="auto"/>
        <w:ind w:firstLine="480"/>
        <w:jc w:val="both"/>
        <w:rPr>
          <w:rFonts w:hAnsi="Times New Roman"/>
          <w:sz w:val="24"/>
        </w:rPr>
      </w:pPr>
      <w:r>
        <w:rPr>
          <w:rFonts w:hAnsi="Times New Roman"/>
          <w:sz w:val="24"/>
        </w:rPr>
        <w:t>添加食用精盐粉按照凝块的2%-3%，按2%记，需盐6658.4t×0.02=133.168</w:t>
      </w:r>
      <w:r>
        <w:rPr>
          <w:rFonts w:hint="eastAsia" w:hAnsi="Times New Roman"/>
          <w:sz w:val="24"/>
        </w:rPr>
        <w:t xml:space="preserve"> </w:t>
      </w:r>
      <w:r>
        <w:rPr>
          <w:rFonts w:hAnsi="Times New Roman"/>
          <w:sz w:val="24"/>
        </w:rPr>
        <w:t>t。食用精盐粉批发价8元/公斤，每年所需费用1065344元。</w:t>
      </w:r>
    </w:p>
    <w:p>
      <w:pPr>
        <w:pStyle w:val="3"/>
        <w:spacing w:before="156" w:after="156"/>
        <w:rPr>
          <w:rFonts w:ascii="黑体" w:hAnsi="黑体" w:cs="黑体"/>
          <w:sz w:val="24"/>
          <w:szCs w:val="22"/>
        </w:rPr>
      </w:pPr>
      <w:bookmarkStart w:id="188" w:name="_Toc1918"/>
      <w:bookmarkStart w:id="189" w:name="_Toc16047"/>
      <w:r>
        <w:rPr>
          <w:rFonts w:ascii="黑体" w:hAnsi="黑体" w:cs="黑体"/>
          <w:sz w:val="24"/>
          <w:szCs w:val="22"/>
        </w:rPr>
        <w:t>7.</w:t>
      </w:r>
      <w:r>
        <w:rPr>
          <w:rFonts w:hint="eastAsia" w:ascii="黑体" w:hAnsi="黑体" w:cs="黑体"/>
          <w:sz w:val="24"/>
          <w:szCs w:val="22"/>
        </w:rPr>
        <w:t xml:space="preserve">2 </w:t>
      </w:r>
      <w:r>
        <w:rPr>
          <w:rFonts w:ascii="黑体" w:hAnsi="黑体" w:cs="黑体"/>
          <w:sz w:val="24"/>
          <w:szCs w:val="22"/>
        </w:rPr>
        <w:t>包装材料</w:t>
      </w:r>
      <w:r>
        <w:rPr>
          <w:rFonts w:hint="eastAsia" w:ascii="黑体" w:hAnsi="黑体" w:cs="黑体"/>
          <w:sz w:val="24"/>
          <w:szCs w:val="22"/>
        </w:rPr>
        <w:t>计</w:t>
      </w:r>
      <w:r>
        <w:rPr>
          <w:rFonts w:ascii="黑体" w:hAnsi="黑体" w:cs="黑体"/>
          <w:sz w:val="24"/>
          <w:szCs w:val="22"/>
        </w:rPr>
        <w:t>算</w:t>
      </w:r>
      <w:bookmarkEnd w:id="188"/>
      <w:bookmarkEnd w:id="189"/>
    </w:p>
    <w:p>
      <w:pPr>
        <w:pStyle w:val="8"/>
        <w:spacing w:line="360" w:lineRule="auto"/>
        <w:ind w:firstLine="480"/>
        <w:jc w:val="both"/>
        <w:rPr>
          <w:rFonts w:hAnsi="Times New Roman"/>
          <w:sz w:val="24"/>
        </w:rPr>
      </w:pPr>
      <w:r>
        <w:rPr>
          <w:rFonts w:hAnsi="Times New Roman"/>
          <w:sz w:val="24"/>
        </w:rPr>
        <w:t>真空包装采用食品级塑料包装袋，</w:t>
      </w:r>
      <w:r>
        <w:rPr>
          <w:rFonts w:hint="eastAsia" w:hAnsi="Times New Roman"/>
          <w:sz w:val="24"/>
        </w:rPr>
        <w:t>二次用</w:t>
      </w:r>
      <w:r>
        <w:rPr>
          <w:rFonts w:hAnsi="Times New Roman"/>
          <w:sz w:val="24"/>
        </w:rPr>
        <w:t>纸箱包装。产品规格为1千克/块，每天需要3.3千个定制塑料包装袋和纸箱。市场中食品级塑料包装袋的批发价格大约为1元一个，量大从优，</w:t>
      </w:r>
      <w:r>
        <w:rPr>
          <w:rFonts w:hint="eastAsia" w:hAnsi="Times New Roman"/>
          <w:sz w:val="24"/>
        </w:rPr>
        <w:t>采用批发价格。</w:t>
      </w:r>
      <w:r>
        <w:rPr>
          <w:rFonts w:hAnsi="Times New Roman"/>
          <w:sz w:val="24"/>
        </w:rPr>
        <w:t>0.5元一个，每日花费4950元，每年花费1485000元。</w:t>
      </w:r>
    </w:p>
    <w:p>
      <w:pPr>
        <w:pStyle w:val="3"/>
        <w:spacing w:before="156" w:after="156"/>
        <w:rPr>
          <w:rFonts w:ascii="黑体" w:hAnsi="黑体" w:cs="黑体"/>
          <w:sz w:val="24"/>
          <w:szCs w:val="22"/>
        </w:rPr>
      </w:pPr>
      <w:bookmarkStart w:id="190" w:name="_Toc28641"/>
      <w:bookmarkStart w:id="191" w:name="_Toc16291"/>
      <w:r>
        <w:rPr>
          <w:rFonts w:ascii="黑体" w:hAnsi="黑体" w:cs="黑体"/>
          <w:sz w:val="24"/>
          <w:szCs w:val="22"/>
        </w:rPr>
        <w:t>7.</w:t>
      </w:r>
      <w:r>
        <w:rPr>
          <w:rFonts w:hint="eastAsia" w:ascii="黑体" w:hAnsi="黑体" w:cs="黑体"/>
          <w:sz w:val="24"/>
          <w:szCs w:val="22"/>
        </w:rPr>
        <w:t xml:space="preserve">3 </w:t>
      </w:r>
      <w:r>
        <w:rPr>
          <w:rFonts w:ascii="黑体" w:hAnsi="黑体" w:cs="黑体"/>
          <w:sz w:val="24"/>
          <w:szCs w:val="22"/>
        </w:rPr>
        <w:t>费用合计</w:t>
      </w:r>
      <w:bookmarkEnd w:id="190"/>
      <w:bookmarkEnd w:id="191"/>
    </w:p>
    <w:p>
      <w:pPr>
        <w:pStyle w:val="8"/>
        <w:spacing w:line="360" w:lineRule="auto"/>
        <w:ind w:firstLine="480"/>
        <w:jc w:val="both"/>
        <w:rPr>
          <w:rFonts w:hAnsi="Times New Roman"/>
          <w:sz w:val="24"/>
        </w:rPr>
      </w:pPr>
      <w:r>
        <w:rPr>
          <w:rFonts w:hAnsi="Times New Roman"/>
          <w:sz w:val="24"/>
        </w:rPr>
        <w:t>原辅料年需费用如下表所示：</w:t>
      </w:r>
    </w:p>
    <w:p>
      <w:pPr>
        <w:spacing w:line="360" w:lineRule="auto"/>
        <w:ind w:left="360" w:firstLine="360"/>
        <w:jc w:val="center"/>
        <w:rPr>
          <w:sz w:val="18"/>
          <w:szCs w:val="18"/>
        </w:rPr>
      </w:pPr>
      <w:r>
        <w:rPr>
          <w:sz w:val="18"/>
          <w:szCs w:val="18"/>
        </w:rPr>
        <w:t>表7-1原辅料年需费用统计表</w:t>
      </w:r>
    </w:p>
    <w:tbl>
      <w:tblPr>
        <w:tblStyle w:val="16"/>
        <w:tblW w:w="0" w:type="auto"/>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15"/>
        <w:gridCol w:w="1715"/>
        <w:gridCol w:w="1715"/>
        <w:gridCol w:w="1715"/>
        <w:gridCol w:w="1716"/>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715" w:type="dxa"/>
            <w:tcBorders>
              <w:bottom w:val="single" w:color="auto" w:sz="6" w:space="0"/>
            </w:tcBorders>
          </w:tcPr>
          <w:p>
            <w:pPr>
              <w:spacing w:line="360" w:lineRule="auto"/>
              <w:ind w:firstLine="0" w:firstLineChars="0"/>
              <w:jc w:val="center"/>
              <w:rPr>
                <w:sz w:val="15"/>
                <w:szCs w:val="15"/>
              </w:rPr>
            </w:pPr>
            <w:r>
              <w:rPr>
                <w:sz w:val="15"/>
                <w:szCs w:val="15"/>
              </w:rPr>
              <w:t>项目</w:t>
            </w:r>
          </w:p>
        </w:tc>
        <w:tc>
          <w:tcPr>
            <w:tcW w:w="1715" w:type="dxa"/>
            <w:tcBorders>
              <w:bottom w:val="single" w:color="auto" w:sz="6" w:space="0"/>
            </w:tcBorders>
          </w:tcPr>
          <w:p>
            <w:pPr>
              <w:spacing w:line="360" w:lineRule="auto"/>
              <w:ind w:firstLine="300"/>
              <w:jc w:val="center"/>
              <w:rPr>
                <w:sz w:val="15"/>
                <w:szCs w:val="15"/>
              </w:rPr>
            </w:pPr>
            <w:r>
              <w:rPr>
                <w:sz w:val="15"/>
                <w:szCs w:val="15"/>
              </w:rPr>
              <w:t>原料乳</w:t>
            </w:r>
          </w:p>
        </w:tc>
        <w:tc>
          <w:tcPr>
            <w:tcW w:w="1715" w:type="dxa"/>
            <w:tcBorders>
              <w:bottom w:val="single" w:color="auto" w:sz="6" w:space="0"/>
            </w:tcBorders>
          </w:tcPr>
          <w:p>
            <w:pPr>
              <w:spacing w:line="360" w:lineRule="auto"/>
              <w:ind w:firstLine="300"/>
              <w:jc w:val="center"/>
              <w:rPr>
                <w:sz w:val="15"/>
                <w:szCs w:val="15"/>
              </w:rPr>
            </w:pPr>
            <w:r>
              <w:rPr>
                <w:sz w:val="15"/>
                <w:szCs w:val="15"/>
              </w:rPr>
              <w:t>辅料</w:t>
            </w:r>
          </w:p>
        </w:tc>
        <w:tc>
          <w:tcPr>
            <w:tcW w:w="1715" w:type="dxa"/>
            <w:tcBorders>
              <w:bottom w:val="single" w:color="auto" w:sz="6" w:space="0"/>
            </w:tcBorders>
          </w:tcPr>
          <w:p>
            <w:pPr>
              <w:spacing w:line="360" w:lineRule="auto"/>
              <w:ind w:firstLine="0" w:firstLineChars="0"/>
              <w:jc w:val="center"/>
              <w:rPr>
                <w:sz w:val="15"/>
                <w:szCs w:val="15"/>
              </w:rPr>
            </w:pPr>
            <w:r>
              <w:rPr>
                <w:sz w:val="15"/>
                <w:szCs w:val="15"/>
              </w:rPr>
              <w:t>包装材料</w:t>
            </w:r>
          </w:p>
        </w:tc>
        <w:tc>
          <w:tcPr>
            <w:tcW w:w="1716" w:type="dxa"/>
            <w:tcBorders>
              <w:bottom w:val="single" w:color="auto" w:sz="6" w:space="0"/>
            </w:tcBorders>
          </w:tcPr>
          <w:p>
            <w:pPr>
              <w:spacing w:line="360" w:lineRule="auto"/>
              <w:ind w:firstLine="300"/>
              <w:jc w:val="center"/>
              <w:rPr>
                <w:sz w:val="15"/>
                <w:szCs w:val="15"/>
              </w:rPr>
            </w:pPr>
            <w:r>
              <w:rPr>
                <w:sz w:val="15"/>
                <w:szCs w:val="15"/>
              </w:rPr>
              <w:t>合计</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715" w:type="dxa"/>
            <w:tcBorders>
              <w:top w:val="single" w:color="auto" w:sz="6" w:space="0"/>
            </w:tcBorders>
          </w:tcPr>
          <w:p>
            <w:pPr>
              <w:spacing w:line="360" w:lineRule="auto"/>
              <w:ind w:firstLine="0" w:firstLineChars="0"/>
              <w:jc w:val="center"/>
              <w:rPr>
                <w:sz w:val="15"/>
                <w:szCs w:val="15"/>
              </w:rPr>
            </w:pPr>
            <w:r>
              <w:rPr>
                <w:sz w:val="15"/>
                <w:szCs w:val="15"/>
              </w:rPr>
              <w:t>费用（元）</w:t>
            </w:r>
          </w:p>
        </w:tc>
        <w:tc>
          <w:tcPr>
            <w:tcW w:w="1715" w:type="dxa"/>
            <w:tcBorders>
              <w:top w:val="single" w:color="auto" w:sz="6" w:space="0"/>
            </w:tcBorders>
          </w:tcPr>
          <w:p>
            <w:pPr>
              <w:spacing w:line="360" w:lineRule="auto"/>
              <w:ind w:firstLine="0" w:firstLineChars="0"/>
              <w:jc w:val="center"/>
              <w:rPr>
                <w:sz w:val="15"/>
                <w:szCs w:val="15"/>
              </w:rPr>
            </w:pPr>
            <w:r>
              <w:rPr>
                <w:rFonts w:hint="eastAsia"/>
                <w:sz w:val="15"/>
                <w:szCs w:val="15"/>
              </w:rPr>
              <w:t>25301920</w:t>
            </w:r>
          </w:p>
        </w:tc>
        <w:tc>
          <w:tcPr>
            <w:tcW w:w="1715" w:type="dxa"/>
            <w:tcBorders>
              <w:top w:val="single" w:color="auto" w:sz="6" w:space="0"/>
            </w:tcBorders>
          </w:tcPr>
          <w:p>
            <w:pPr>
              <w:spacing w:line="360" w:lineRule="auto"/>
              <w:ind w:firstLine="0" w:firstLineChars="0"/>
              <w:jc w:val="center"/>
              <w:rPr>
                <w:sz w:val="15"/>
                <w:szCs w:val="15"/>
              </w:rPr>
            </w:pPr>
            <w:r>
              <w:rPr>
                <w:rFonts w:hint="eastAsia"/>
                <w:sz w:val="15"/>
                <w:szCs w:val="15"/>
              </w:rPr>
              <w:t>1631683.49</w:t>
            </w:r>
          </w:p>
        </w:tc>
        <w:tc>
          <w:tcPr>
            <w:tcW w:w="1715" w:type="dxa"/>
            <w:tcBorders>
              <w:top w:val="single" w:color="auto" w:sz="6" w:space="0"/>
            </w:tcBorders>
          </w:tcPr>
          <w:p>
            <w:pPr>
              <w:spacing w:line="360" w:lineRule="auto"/>
              <w:ind w:firstLine="0" w:firstLineChars="0"/>
              <w:jc w:val="center"/>
              <w:rPr>
                <w:sz w:val="15"/>
                <w:szCs w:val="15"/>
              </w:rPr>
            </w:pPr>
            <w:r>
              <w:rPr>
                <w:sz w:val="15"/>
                <w:szCs w:val="15"/>
              </w:rPr>
              <w:t>1485000</w:t>
            </w:r>
          </w:p>
        </w:tc>
        <w:tc>
          <w:tcPr>
            <w:tcW w:w="1716" w:type="dxa"/>
            <w:tcBorders>
              <w:top w:val="single" w:color="auto" w:sz="6" w:space="0"/>
            </w:tcBorders>
          </w:tcPr>
          <w:p>
            <w:pPr>
              <w:spacing w:line="360" w:lineRule="auto"/>
              <w:ind w:firstLine="0" w:firstLineChars="0"/>
              <w:jc w:val="center"/>
              <w:rPr>
                <w:sz w:val="15"/>
                <w:szCs w:val="15"/>
              </w:rPr>
            </w:pPr>
            <w:r>
              <w:rPr>
                <w:rFonts w:hint="eastAsia"/>
                <w:sz w:val="15"/>
                <w:szCs w:val="15"/>
              </w:rPr>
              <w:t>28418603.49</w:t>
            </w:r>
          </w:p>
        </w:tc>
      </w:tr>
    </w:tbl>
    <w:p>
      <w:pPr>
        <w:pStyle w:val="2"/>
        <w:spacing w:before="156" w:after="156"/>
        <w:rPr>
          <w:rFonts w:ascii="黑体" w:hAnsi="黑体" w:cs="黑体"/>
          <w:sz w:val="28"/>
          <w:szCs w:val="28"/>
        </w:rPr>
      </w:pPr>
      <w:bookmarkStart w:id="192" w:name="_Toc1229"/>
      <w:bookmarkStart w:id="193" w:name="_Toc16810"/>
      <w:r>
        <w:rPr>
          <w:rFonts w:ascii="黑体" w:hAnsi="黑体" w:cs="黑体"/>
          <w:sz w:val="28"/>
          <w:szCs w:val="28"/>
        </w:rPr>
        <w:t>8</w:t>
      </w:r>
      <w:r>
        <w:rPr>
          <w:rFonts w:hint="eastAsia" w:ascii="黑体" w:hAnsi="黑体" w:cs="黑体"/>
          <w:sz w:val="28"/>
          <w:szCs w:val="28"/>
        </w:rPr>
        <w:t xml:space="preserve"> </w:t>
      </w:r>
      <w:r>
        <w:rPr>
          <w:rFonts w:ascii="黑体" w:hAnsi="黑体" w:cs="黑体"/>
          <w:sz w:val="28"/>
          <w:szCs w:val="28"/>
        </w:rPr>
        <w:t>车间布置设计</w:t>
      </w:r>
      <w:bookmarkEnd w:id="192"/>
      <w:bookmarkEnd w:id="193"/>
    </w:p>
    <w:p>
      <w:pPr>
        <w:pStyle w:val="3"/>
        <w:spacing w:before="156" w:after="156"/>
        <w:rPr>
          <w:rFonts w:ascii="黑体" w:hAnsi="黑体" w:cs="黑体"/>
          <w:sz w:val="24"/>
          <w:szCs w:val="22"/>
        </w:rPr>
      </w:pPr>
      <w:bookmarkStart w:id="194" w:name="_Toc9214"/>
      <w:bookmarkStart w:id="195" w:name="_Toc17566"/>
      <w:r>
        <w:rPr>
          <w:rFonts w:ascii="黑体" w:hAnsi="黑体" w:cs="黑体"/>
          <w:sz w:val="24"/>
          <w:szCs w:val="22"/>
        </w:rPr>
        <w:t>8.1</w:t>
      </w:r>
      <w:r>
        <w:rPr>
          <w:rFonts w:hint="eastAsia" w:ascii="黑体" w:hAnsi="黑体" w:cs="黑体"/>
          <w:sz w:val="24"/>
          <w:szCs w:val="22"/>
        </w:rPr>
        <w:t xml:space="preserve"> </w:t>
      </w:r>
      <w:r>
        <w:rPr>
          <w:rFonts w:ascii="黑体" w:hAnsi="黑体" w:cs="黑体"/>
          <w:sz w:val="24"/>
          <w:szCs w:val="22"/>
        </w:rPr>
        <w:t>生产车间</w:t>
      </w:r>
      <w:r>
        <w:rPr>
          <w:rFonts w:hint="eastAsia" w:ascii="黑体" w:hAnsi="黑体" w:cs="黑体"/>
          <w:sz w:val="24"/>
          <w:szCs w:val="22"/>
        </w:rPr>
        <w:t>规划</w:t>
      </w:r>
      <w:bookmarkEnd w:id="194"/>
      <w:bookmarkEnd w:id="195"/>
    </w:p>
    <w:p>
      <w:pPr>
        <w:pStyle w:val="8"/>
        <w:spacing w:line="360" w:lineRule="auto"/>
        <w:ind w:firstLine="480"/>
        <w:jc w:val="both"/>
        <w:rPr>
          <w:rFonts w:hAnsi="Times New Roman"/>
          <w:sz w:val="24"/>
        </w:rPr>
      </w:pPr>
      <w:r>
        <w:rPr>
          <w:rFonts w:hAnsi="Times New Roman"/>
          <w:sz w:val="24"/>
        </w:rPr>
        <w:t>生产车间的</w:t>
      </w:r>
      <w:r>
        <w:rPr>
          <w:rFonts w:hint="eastAsia" w:hAnsi="Times New Roman"/>
          <w:sz w:val="24"/>
        </w:rPr>
        <w:t>规划</w:t>
      </w:r>
      <w:r>
        <w:rPr>
          <w:rFonts w:hAnsi="Times New Roman"/>
          <w:sz w:val="24"/>
        </w:rPr>
        <w:t>也需要遵守一些原则，才能更好的满足日常生产的需求：</w:t>
      </w:r>
    </w:p>
    <w:p>
      <w:pPr>
        <w:pStyle w:val="8"/>
        <w:spacing w:line="360" w:lineRule="auto"/>
        <w:ind w:firstLine="480"/>
        <w:jc w:val="both"/>
        <w:rPr>
          <w:rFonts w:hAnsi="Times New Roman"/>
          <w:sz w:val="24"/>
        </w:rPr>
      </w:pPr>
      <w:r>
        <w:rPr>
          <w:rFonts w:hAnsi="Times New Roman"/>
          <w:sz w:val="24"/>
        </w:rPr>
        <w:t>(1)与外界相同的出口及设施应设置纱网、挡板等防止外界杂物进入车间。</w:t>
      </w:r>
    </w:p>
    <w:p>
      <w:pPr>
        <w:pStyle w:val="8"/>
        <w:spacing w:line="360" w:lineRule="auto"/>
        <w:ind w:firstLine="480"/>
        <w:jc w:val="both"/>
        <w:rPr>
          <w:rFonts w:hAnsi="Times New Roman"/>
          <w:sz w:val="24"/>
        </w:rPr>
      </w:pPr>
      <w:r>
        <w:rPr>
          <w:rFonts w:hAnsi="Times New Roman"/>
          <w:sz w:val="24"/>
        </w:rPr>
        <w:t>(2)与外界相通的门、传递口和出口，应保持常闭状态。</w:t>
      </w:r>
    </w:p>
    <w:p>
      <w:pPr>
        <w:pStyle w:val="8"/>
        <w:spacing w:line="360" w:lineRule="auto"/>
        <w:ind w:firstLine="480"/>
        <w:jc w:val="both"/>
        <w:rPr>
          <w:rFonts w:hAnsi="Times New Roman"/>
          <w:sz w:val="24"/>
        </w:rPr>
      </w:pPr>
      <w:r>
        <w:rPr>
          <w:rFonts w:hAnsi="Times New Roman"/>
          <w:sz w:val="24"/>
        </w:rPr>
        <w:t>(3)地板、墙面、门窗，等应采用不易燃易清洁的材质建造。</w:t>
      </w:r>
    </w:p>
    <w:p>
      <w:pPr>
        <w:pStyle w:val="8"/>
        <w:spacing w:line="360" w:lineRule="auto"/>
        <w:ind w:firstLine="480"/>
        <w:jc w:val="both"/>
        <w:rPr>
          <w:rFonts w:hAnsi="Times New Roman"/>
          <w:sz w:val="24"/>
        </w:rPr>
      </w:pPr>
      <w:r>
        <w:rPr>
          <w:rFonts w:hAnsi="Times New Roman"/>
          <w:sz w:val="24"/>
        </w:rPr>
        <w:t>(4)排水系统与车间连通的管道要设有能防止虫害进入的纱网或其他装置阻隔；</w:t>
      </w:r>
    </w:p>
    <w:p>
      <w:pPr>
        <w:pStyle w:val="3"/>
        <w:spacing w:before="156" w:after="156"/>
        <w:rPr>
          <w:rFonts w:ascii="黑体" w:hAnsi="黑体" w:cs="黑体"/>
          <w:sz w:val="24"/>
          <w:szCs w:val="22"/>
        </w:rPr>
      </w:pPr>
      <w:bookmarkStart w:id="196" w:name="_Toc5121"/>
      <w:bookmarkStart w:id="197" w:name="_Toc6551"/>
      <w:r>
        <w:rPr>
          <w:rFonts w:ascii="黑体" w:hAnsi="黑体" w:cs="黑体"/>
          <w:sz w:val="24"/>
          <w:szCs w:val="22"/>
        </w:rPr>
        <w:t>8.2</w:t>
      </w:r>
      <w:r>
        <w:rPr>
          <w:rFonts w:hint="eastAsia" w:ascii="黑体" w:hAnsi="黑体" w:cs="黑体"/>
          <w:sz w:val="24"/>
          <w:szCs w:val="22"/>
        </w:rPr>
        <w:t xml:space="preserve"> </w:t>
      </w:r>
      <w:r>
        <w:rPr>
          <w:rFonts w:ascii="黑体" w:hAnsi="黑体" w:cs="黑体"/>
          <w:sz w:val="24"/>
          <w:szCs w:val="22"/>
        </w:rPr>
        <w:t>生产车间布置</w:t>
      </w:r>
      <w:bookmarkEnd w:id="196"/>
      <w:bookmarkEnd w:id="197"/>
    </w:p>
    <w:p>
      <w:pPr>
        <w:pStyle w:val="8"/>
        <w:spacing w:line="360" w:lineRule="auto"/>
        <w:ind w:firstLine="480"/>
        <w:jc w:val="both"/>
        <w:rPr>
          <w:rFonts w:hAnsi="Times New Roman"/>
          <w:sz w:val="24"/>
        </w:rPr>
      </w:pPr>
      <w:r>
        <w:rPr>
          <w:rFonts w:hAnsi="Times New Roman"/>
          <w:sz w:val="24"/>
        </w:rPr>
        <w:t>生产车间包括机修室、包材间、冷库、发酵间、内包材室、外包材室、更衣室、水处理间、工具间和消毒室。生产车间的布置一般都会使人流物流分开，避免人和产品交叉感染。整条生产线布置在生产车间核心位置，其余的分布在四周。</w:t>
      </w:r>
    </w:p>
    <w:p>
      <w:pPr>
        <w:pStyle w:val="2"/>
        <w:spacing w:before="156" w:after="156"/>
        <w:rPr>
          <w:rFonts w:ascii="黑体" w:hAnsi="黑体" w:cs="黑体"/>
          <w:sz w:val="28"/>
          <w:szCs w:val="28"/>
        </w:rPr>
      </w:pPr>
      <w:bookmarkStart w:id="198" w:name="_Toc12903"/>
      <w:bookmarkStart w:id="199" w:name="_Toc22112"/>
      <w:r>
        <w:rPr>
          <w:rFonts w:ascii="黑体" w:hAnsi="黑体" w:cs="黑体"/>
          <w:sz w:val="28"/>
          <w:szCs w:val="28"/>
        </w:rPr>
        <w:t>9</w:t>
      </w:r>
      <w:r>
        <w:rPr>
          <w:rFonts w:hint="eastAsia" w:ascii="黑体" w:hAnsi="黑体" w:cs="黑体"/>
          <w:sz w:val="28"/>
          <w:szCs w:val="28"/>
        </w:rPr>
        <w:t xml:space="preserve"> </w:t>
      </w:r>
      <w:r>
        <w:rPr>
          <w:rFonts w:ascii="黑体" w:hAnsi="黑体" w:cs="黑体"/>
          <w:sz w:val="28"/>
          <w:szCs w:val="28"/>
        </w:rPr>
        <w:t>水电汽衡算</w:t>
      </w:r>
      <w:bookmarkEnd w:id="198"/>
      <w:bookmarkEnd w:id="199"/>
    </w:p>
    <w:p>
      <w:pPr>
        <w:pStyle w:val="8"/>
        <w:spacing w:line="360" w:lineRule="auto"/>
        <w:ind w:firstLine="480"/>
        <w:jc w:val="both"/>
        <w:rPr>
          <w:rFonts w:hAnsi="Times New Roman"/>
          <w:sz w:val="24"/>
        </w:rPr>
      </w:pPr>
      <w:r>
        <w:rPr>
          <w:rFonts w:hAnsi="Times New Roman"/>
          <w:sz w:val="24"/>
        </w:rPr>
        <w:t>工厂的</w:t>
      </w:r>
      <w:r>
        <w:rPr>
          <w:rFonts w:hint="eastAsia" w:hAnsi="Times New Roman"/>
          <w:sz w:val="24"/>
        </w:rPr>
        <w:t>日常</w:t>
      </w:r>
      <w:r>
        <w:rPr>
          <w:rFonts w:hAnsi="Times New Roman"/>
          <w:sz w:val="24"/>
        </w:rPr>
        <w:t>运营</w:t>
      </w:r>
      <w:r>
        <w:rPr>
          <w:rFonts w:hint="eastAsia" w:hAnsi="Times New Roman"/>
          <w:sz w:val="24"/>
        </w:rPr>
        <w:t>都离不开水电汽的支持。生产过程中就会大量消耗因而为了不必要的支出，在生产以外的环节时尽量节约资源。可循环利用的利用其特点将其发挥物尽其用的效果。工厂设计中也会对水电汽进行粗略的估算。</w:t>
      </w:r>
    </w:p>
    <w:p>
      <w:pPr>
        <w:pStyle w:val="3"/>
        <w:spacing w:before="156" w:after="156"/>
        <w:rPr>
          <w:rFonts w:ascii="黑体" w:hAnsi="黑体" w:cs="黑体"/>
          <w:sz w:val="24"/>
          <w:szCs w:val="22"/>
        </w:rPr>
      </w:pPr>
      <w:bookmarkStart w:id="200" w:name="_Toc24715"/>
      <w:bookmarkStart w:id="201" w:name="_Toc11604"/>
      <w:r>
        <w:rPr>
          <w:rFonts w:ascii="黑体" w:hAnsi="黑体" w:cs="黑体"/>
          <w:sz w:val="24"/>
          <w:szCs w:val="22"/>
        </w:rPr>
        <w:t>9.1</w:t>
      </w:r>
      <w:r>
        <w:rPr>
          <w:rFonts w:hint="eastAsia" w:ascii="黑体" w:hAnsi="黑体" w:cs="黑体"/>
          <w:sz w:val="24"/>
          <w:szCs w:val="22"/>
        </w:rPr>
        <w:t xml:space="preserve"> </w:t>
      </w:r>
      <w:r>
        <w:rPr>
          <w:rFonts w:ascii="黑体" w:hAnsi="黑体" w:cs="黑体"/>
          <w:sz w:val="24"/>
          <w:szCs w:val="22"/>
        </w:rPr>
        <w:t>水衡算</w:t>
      </w:r>
      <w:bookmarkEnd w:id="200"/>
      <w:bookmarkEnd w:id="201"/>
    </w:p>
    <w:p>
      <w:pPr>
        <w:pStyle w:val="8"/>
        <w:spacing w:line="360" w:lineRule="auto"/>
        <w:ind w:firstLine="480"/>
        <w:jc w:val="both"/>
        <w:rPr>
          <w:rFonts w:hAnsi="Times New Roman"/>
          <w:sz w:val="24"/>
        </w:rPr>
      </w:pPr>
      <w:r>
        <w:rPr>
          <w:rFonts w:hAnsi="Times New Roman"/>
          <w:sz w:val="24"/>
        </w:rPr>
        <w:t>生产用水包括加热介质用水、设备清洗用水、车间清洁用</w:t>
      </w:r>
      <w:r>
        <w:rPr>
          <w:rFonts w:hint="eastAsia" w:hAnsi="Times New Roman"/>
          <w:sz w:val="24"/>
        </w:rPr>
        <w:t>水</w:t>
      </w:r>
      <w:r>
        <w:rPr>
          <w:rFonts w:hAnsi="Times New Roman"/>
          <w:sz w:val="24"/>
        </w:rPr>
        <w:t>。</w:t>
      </w:r>
    </w:p>
    <w:p>
      <w:pPr>
        <w:pStyle w:val="8"/>
        <w:spacing w:line="360" w:lineRule="auto"/>
        <w:ind w:firstLine="480"/>
        <w:jc w:val="both"/>
        <w:rPr>
          <w:rFonts w:hAnsi="Times New Roman"/>
          <w:sz w:val="24"/>
        </w:rPr>
      </w:pPr>
      <w:r>
        <w:rPr>
          <w:rFonts w:hAnsi="Times New Roman"/>
          <w:sz w:val="24"/>
        </w:rPr>
        <w:t>机器一天预计工作十</w:t>
      </w:r>
      <w:r>
        <w:rPr>
          <w:rFonts w:hint="eastAsia" w:hAnsi="Times New Roman"/>
          <w:sz w:val="24"/>
        </w:rPr>
        <w:t>二</w:t>
      </w:r>
      <w:r>
        <w:rPr>
          <w:rFonts w:hAnsi="Times New Roman"/>
          <w:sz w:val="24"/>
        </w:rPr>
        <w:t>小时，每天需对21.57</w:t>
      </w:r>
      <w:r>
        <w:rPr>
          <w:rFonts w:hint="eastAsia" w:hAnsi="Times New Roman"/>
          <w:sz w:val="24"/>
        </w:rPr>
        <w:t xml:space="preserve"> </w:t>
      </w:r>
      <w:r>
        <w:rPr>
          <w:rFonts w:hAnsi="Times New Roman"/>
          <w:sz w:val="24"/>
        </w:rPr>
        <w:t>t原料乳进行加热杀菌再冷却，由于水可以循环利用，故而大大节约了用水量</w:t>
      </w:r>
      <w:r>
        <w:rPr>
          <w:rFonts w:hint="eastAsia" w:hAnsi="Times New Roman"/>
          <w:sz w:val="24"/>
        </w:rPr>
        <w:t>。</w:t>
      </w:r>
    </w:p>
    <w:p>
      <w:pPr>
        <w:pStyle w:val="8"/>
        <w:spacing w:line="360" w:lineRule="auto"/>
        <w:ind w:firstLine="480"/>
        <w:jc w:val="both"/>
        <w:rPr>
          <w:rFonts w:hAnsi="Times New Roman"/>
          <w:sz w:val="24"/>
        </w:rPr>
      </w:pPr>
      <w:r>
        <w:rPr>
          <w:rFonts w:hint="eastAsia" w:hAnsi="Times New Roman"/>
          <w:sz w:val="24"/>
        </w:rPr>
        <w:t>(1)</w:t>
      </w:r>
      <w:r>
        <w:rPr>
          <w:rFonts w:hAnsi="Times New Roman"/>
          <w:sz w:val="24"/>
        </w:rPr>
        <w:t>杀菌后冷却：</w:t>
      </w:r>
      <w:r>
        <w:rPr>
          <w:rFonts w:hint="eastAsia" w:hAnsi="Times New Roman"/>
          <w:sz w:val="24"/>
        </w:rPr>
        <w:t>首先</w:t>
      </w:r>
      <w:r>
        <w:rPr>
          <w:rFonts w:hAnsi="Times New Roman"/>
          <w:sz w:val="24"/>
        </w:rPr>
        <w:t>用冷水（1℃），设计中牛乳最大流量5.4</w:t>
      </w:r>
      <w:r>
        <w:rPr>
          <w:rFonts w:hint="eastAsia" w:hAnsi="Times New Roman"/>
          <w:sz w:val="24"/>
        </w:rPr>
        <w:t xml:space="preserve"> T</w:t>
      </w:r>
      <w:r>
        <w:rPr>
          <w:rFonts w:hAnsi="Times New Roman"/>
          <w:sz w:val="24"/>
        </w:rPr>
        <w:t>/h，温度由75</w:t>
      </w:r>
      <w:r>
        <w:rPr>
          <w:rFonts w:hint="eastAsia" w:hAnsi="Times New Roman"/>
          <w:sz w:val="24"/>
        </w:rPr>
        <w:t xml:space="preserve"> </w:t>
      </w:r>
      <w:r>
        <w:rPr>
          <w:rFonts w:hAnsi="Times New Roman"/>
          <w:sz w:val="24"/>
        </w:rPr>
        <w:t>℃降至32</w:t>
      </w:r>
      <w:r>
        <w:rPr>
          <w:rFonts w:hint="eastAsia" w:hAnsi="Times New Roman"/>
          <w:sz w:val="24"/>
        </w:rPr>
        <w:t xml:space="preserve"> </w:t>
      </w:r>
      <w:r>
        <w:rPr>
          <w:rFonts w:hAnsi="Times New Roman"/>
          <w:sz w:val="24"/>
        </w:rPr>
        <w:t>℃，实际生产经验及理论推算，设冰水出口温度为30</w:t>
      </w:r>
      <w:r>
        <w:rPr>
          <w:rFonts w:hint="eastAsia" w:hAnsi="Times New Roman"/>
          <w:sz w:val="24"/>
        </w:rPr>
        <w:t xml:space="preserve"> </w:t>
      </w:r>
      <w:r>
        <w:rPr>
          <w:rFonts w:hAnsi="Times New Roman"/>
          <w:sz w:val="24"/>
        </w:rPr>
        <w:t>℃，则Q1=Q2，Q=GCT；因此5400×3.94×（75-32）=G1×4.2×（30-1），故冷水用量G1=7.5</w:t>
      </w:r>
      <w:r>
        <w:rPr>
          <w:rFonts w:hint="eastAsia" w:hAnsi="Times New Roman"/>
          <w:sz w:val="24"/>
        </w:rPr>
        <w:t xml:space="preserve"> </w:t>
      </w:r>
      <w:r>
        <w:rPr>
          <w:rFonts w:hAnsi="Times New Roman"/>
          <w:sz w:val="24"/>
        </w:rPr>
        <w:t>t。</w:t>
      </w:r>
    </w:p>
    <w:p>
      <w:pPr>
        <w:pStyle w:val="8"/>
        <w:spacing w:line="360" w:lineRule="auto"/>
        <w:ind w:firstLine="480"/>
        <w:jc w:val="both"/>
        <w:rPr>
          <w:rFonts w:hAnsi="Times New Roman"/>
          <w:sz w:val="24"/>
        </w:rPr>
      </w:pPr>
      <w:r>
        <w:rPr>
          <w:rFonts w:hint="eastAsia" w:hAnsi="Times New Roman"/>
          <w:sz w:val="24"/>
        </w:rPr>
        <w:t>(2)</w:t>
      </w:r>
      <w:r>
        <w:rPr>
          <w:rFonts w:hAnsi="Times New Roman"/>
          <w:sz w:val="24"/>
        </w:rPr>
        <w:t>CIP清洗用水：每班清洗一次，用水量为2</w:t>
      </w:r>
      <w:r>
        <w:rPr>
          <w:rFonts w:hint="eastAsia" w:hAnsi="Times New Roman"/>
          <w:sz w:val="24"/>
        </w:rPr>
        <w:t xml:space="preserve"> </w:t>
      </w:r>
      <w:r>
        <w:rPr>
          <w:rFonts w:hAnsi="Times New Roman"/>
          <w:sz w:val="24"/>
        </w:rPr>
        <w:t>t，旺季时每日三班用水6</w:t>
      </w:r>
      <w:r>
        <w:rPr>
          <w:rFonts w:hint="eastAsia" w:hAnsi="Times New Roman"/>
          <w:sz w:val="24"/>
        </w:rPr>
        <w:t xml:space="preserve"> </w:t>
      </w:r>
      <w:r>
        <w:rPr>
          <w:rFonts w:hAnsi="Times New Roman"/>
          <w:sz w:val="24"/>
        </w:rPr>
        <w:t>t，淡季时每日两班用水4</w:t>
      </w:r>
      <w:r>
        <w:rPr>
          <w:rFonts w:hint="eastAsia" w:hAnsi="Times New Roman"/>
          <w:sz w:val="24"/>
        </w:rPr>
        <w:t xml:space="preserve"> </w:t>
      </w:r>
      <w:r>
        <w:rPr>
          <w:rFonts w:hAnsi="Times New Roman"/>
          <w:sz w:val="24"/>
        </w:rPr>
        <w:t>t。</w:t>
      </w:r>
    </w:p>
    <w:p>
      <w:pPr>
        <w:pStyle w:val="8"/>
        <w:spacing w:line="360" w:lineRule="auto"/>
        <w:ind w:firstLine="480"/>
        <w:jc w:val="both"/>
        <w:rPr>
          <w:rFonts w:hAnsi="Times New Roman"/>
          <w:sz w:val="24"/>
        </w:rPr>
      </w:pPr>
      <w:r>
        <w:rPr>
          <w:rFonts w:hint="eastAsia" w:hAnsi="Times New Roman"/>
          <w:sz w:val="24"/>
        </w:rPr>
        <w:t>(3)</w:t>
      </w:r>
      <w:r>
        <w:rPr>
          <w:rFonts w:hAnsi="Times New Roman"/>
          <w:sz w:val="24"/>
        </w:rPr>
        <w:t>换热、杀菌过程热水用量：预热过程，热水进口温度为95℃，出口温度45</w:t>
      </w:r>
      <w:r>
        <w:rPr>
          <w:rFonts w:hint="eastAsia" w:hAnsi="Times New Roman"/>
          <w:sz w:val="24"/>
        </w:rPr>
        <w:t xml:space="preserve"> </w:t>
      </w:r>
      <w:r>
        <w:rPr>
          <w:rFonts w:hAnsi="Times New Roman"/>
          <w:sz w:val="24"/>
        </w:rPr>
        <w:t>℃，牛乳进口温度为4</w:t>
      </w:r>
      <w:r>
        <w:rPr>
          <w:rFonts w:hint="eastAsia" w:hAnsi="Times New Roman"/>
          <w:sz w:val="24"/>
        </w:rPr>
        <w:t xml:space="preserve"> </w:t>
      </w:r>
      <w:r>
        <w:rPr>
          <w:rFonts w:hAnsi="Times New Roman"/>
          <w:sz w:val="24"/>
        </w:rPr>
        <w:t>℃，出口温度为32</w:t>
      </w:r>
      <w:r>
        <w:rPr>
          <w:rFonts w:hint="eastAsia" w:hAnsi="Times New Roman"/>
          <w:sz w:val="24"/>
        </w:rPr>
        <w:t xml:space="preserve"> </w:t>
      </w:r>
      <w:r>
        <w:rPr>
          <w:rFonts w:hAnsi="Times New Roman"/>
          <w:sz w:val="24"/>
        </w:rPr>
        <w:t>℃，流量为5.4</w:t>
      </w:r>
      <w:r>
        <w:rPr>
          <w:rFonts w:hint="eastAsia" w:hAnsi="Times New Roman"/>
          <w:sz w:val="24"/>
        </w:rPr>
        <w:t xml:space="preserve"> T</w:t>
      </w:r>
      <w:r>
        <w:rPr>
          <w:rFonts w:hAnsi="Times New Roman"/>
          <w:sz w:val="24"/>
        </w:rPr>
        <w:t>/h，因此由Q1=Q2，Q=GCT，得5400×3.94×（32-4）=G2×4.18×（95-32），热水用量G2=2.3</w:t>
      </w:r>
      <w:r>
        <w:rPr>
          <w:rFonts w:hint="eastAsia" w:hAnsi="Times New Roman"/>
          <w:sz w:val="24"/>
        </w:rPr>
        <w:t xml:space="preserve"> </w:t>
      </w:r>
      <w:r>
        <w:rPr>
          <w:rFonts w:hAnsi="Times New Roman"/>
          <w:sz w:val="24"/>
        </w:rPr>
        <w:t>t。</w:t>
      </w:r>
    </w:p>
    <w:p>
      <w:pPr>
        <w:pStyle w:val="8"/>
        <w:spacing w:line="360" w:lineRule="auto"/>
        <w:ind w:firstLine="480"/>
        <w:jc w:val="both"/>
        <w:rPr>
          <w:rFonts w:hAnsi="Times New Roman"/>
          <w:sz w:val="24"/>
        </w:rPr>
      </w:pPr>
      <w:r>
        <w:rPr>
          <w:rFonts w:hint="eastAsia" w:hAnsi="Times New Roman"/>
          <w:sz w:val="24"/>
        </w:rPr>
        <w:t>(4)</w:t>
      </w:r>
      <w:r>
        <w:rPr>
          <w:rFonts w:hAnsi="Times New Roman"/>
          <w:sz w:val="24"/>
        </w:rPr>
        <w:t>生活用水：日常生活必须用水消耗。每天车间清洗用水为按每人25kg 每天，每天最大用水量为1.25</w:t>
      </w:r>
      <w:r>
        <w:rPr>
          <w:rFonts w:hint="eastAsia" w:hAnsi="Times New Roman"/>
          <w:sz w:val="24"/>
        </w:rPr>
        <w:t xml:space="preserve"> </w:t>
      </w:r>
      <w:r>
        <w:rPr>
          <w:rFonts w:hAnsi="Times New Roman"/>
          <w:sz w:val="24"/>
        </w:rPr>
        <w:t>t。</w:t>
      </w:r>
    </w:p>
    <w:p>
      <w:pPr>
        <w:pStyle w:val="8"/>
        <w:spacing w:line="360" w:lineRule="auto"/>
        <w:ind w:firstLine="480"/>
        <w:jc w:val="both"/>
        <w:rPr>
          <w:rFonts w:hAnsi="Times New Roman"/>
          <w:sz w:val="24"/>
        </w:rPr>
      </w:pPr>
      <w:r>
        <w:rPr>
          <w:rFonts w:hAnsi="Times New Roman"/>
          <w:sz w:val="24"/>
        </w:rPr>
        <w:t>旺季时日用水量：3G1+3G2+W=36.65</w:t>
      </w:r>
      <w:r>
        <w:rPr>
          <w:rFonts w:hint="eastAsia" w:hAnsi="Times New Roman"/>
          <w:sz w:val="24"/>
        </w:rPr>
        <w:t xml:space="preserve"> </w:t>
      </w:r>
      <w:r>
        <w:rPr>
          <w:rFonts w:hAnsi="Times New Roman"/>
          <w:sz w:val="24"/>
        </w:rPr>
        <w:t>t</w:t>
      </w:r>
    </w:p>
    <w:p>
      <w:pPr>
        <w:pStyle w:val="8"/>
        <w:spacing w:line="360" w:lineRule="auto"/>
        <w:ind w:firstLine="480"/>
        <w:jc w:val="both"/>
        <w:rPr>
          <w:rFonts w:hAnsi="Times New Roman"/>
          <w:sz w:val="24"/>
        </w:rPr>
      </w:pPr>
      <w:r>
        <w:rPr>
          <w:rFonts w:hAnsi="Times New Roman"/>
          <w:sz w:val="24"/>
        </w:rPr>
        <w:t>淡季时日用水量：2G1+2G2+W=24.85</w:t>
      </w:r>
      <w:r>
        <w:rPr>
          <w:rFonts w:hint="eastAsia" w:hAnsi="Times New Roman"/>
          <w:sz w:val="24"/>
        </w:rPr>
        <w:t xml:space="preserve"> </w:t>
      </w:r>
      <w:r>
        <w:rPr>
          <w:rFonts w:hAnsi="Times New Roman"/>
          <w:sz w:val="24"/>
        </w:rPr>
        <w:t>t</w:t>
      </w:r>
    </w:p>
    <w:p>
      <w:pPr>
        <w:pStyle w:val="8"/>
        <w:spacing w:line="360" w:lineRule="auto"/>
        <w:ind w:firstLine="480"/>
        <w:jc w:val="both"/>
        <w:rPr>
          <w:rFonts w:hAnsi="Times New Roman"/>
          <w:sz w:val="24"/>
        </w:rPr>
      </w:pPr>
      <w:r>
        <w:rPr>
          <w:rFonts w:hAnsi="Times New Roman"/>
          <w:sz w:val="24"/>
        </w:rPr>
        <w:t>年总用水量：淡季时用水量+旺季时用水量=150天×36.65t+150天×24.85</w:t>
      </w:r>
      <w:r>
        <w:rPr>
          <w:rFonts w:hint="eastAsia" w:hAnsi="Times New Roman"/>
          <w:sz w:val="24"/>
        </w:rPr>
        <w:t xml:space="preserve"> </w:t>
      </w:r>
      <w:r>
        <w:rPr>
          <w:rFonts w:hAnsi="Times New Roman"/>
          <w:sz w:val="24"/>
        </w:rPr>
        <w:t>t=9225</w:t>
      </w:r>
      <w:r>
        <w:rPr>
          <w:rFonts w:hint="eastAsia" w:hAnsi="Times New Roman"/>
          <w:sz w:val="24"/>
        </w:rPr>
        <w:t xml:space="preserve"> </w:t>
      </w:r>
      <w:r>
        <w:rPr>
          <w:rFonts w:hAnsi="Times New Roman"/>
          <w:sz w:val="24"/>
        </w:rPr>
        <w:t>t</w:t>
      </w:r>
    </w:p>
    <w:p>
      <w:pPr>
        <w:pStyle w:val="8"/>
        <w:spacing w:line="360" w:lineRule="auto"/>
        <w:ind w:firstLine="480"/>
        <w:jc w:val="both"/>
        <w:rPr>
          <w:rFonts w:hAnsi="Times New Roman"/>
          <w:sz w:val="24"/>
        </w:rPr>
      </w:pPr>
      <w:r>
        <w:rPr>
          <w:rFonts w:hAnsi="Times New Roman"/>
          <w:sz w:val="24"/>
        </w:rPr>
        <w:t>经查询得知乌鲁木齐的</w:t>
      </w:r>
      <w:r>
        <w:rPr>
          <w:rFonts w:hint="eastAsia" w:hAnsi="Times New Roman"/>
          <w:sz w:val="24"/>
        </w:rPr>
        <w:t>工业用水最终水价</w:t>
      </w:r>
      <w:r>
        <w:rPr>
          <w:rFonts w:hAnsi="Times New Roman"/>
          <w:sz w:val="24"/>
        </w:rPr>
        <w:t>为</w:t>
      </w:r>
      <w:r>
        <w:rPr>
          <w:rFonts w:hint="eastAsia" w:hAnsi="Times New Roman"/>
          <w:sz w:val="24"/>
        </w:rPr>
        <w:t>4.69</w:t>
      </w:r>
      <w:r>
        <w:rPr>
          <w:rFonts w:hAnsi="Times New Roman"/>
          <w:sz w:val="24"/>
        </w:rPr>
        <w:t>元m3，则总的费用为</w:t>
      </w:r>
      <w:r>
        <w:rPr>
          <w:rFonts w:hint="eastAsia" w:hAnsi="Times New Roman"/>
          <w:sz w:val="24"/>
        </w:rPr>
        <w:t>4.69</w:t>
      </w:r>
      <w:r>
        <w:rPr>
          <w:rFonts w:hAnsi="Times New Roman"/>
          <w:sz w:val="24"/>
        </w:rPr>
        <w:t>×9225t=</w:t>
      </w:r>
      <w:r>
        <w:rPr>
          <w:rFonts w:hint="eastAsia" w:hAnsi="Times New Roman"/>
          <w:sz w:val="24"/>
        </w:rPr>
        <w:t>43265.25</w:t>
      </w:r>
      <w:r>
        <w:rPr>
          <w:rFonts w:hAnsi="Times New Roman"/>
          <w:sz w:val="24"/>
        </w:rPr>
        <w:t>元</w:t>
      </w:r>
    </w:p>
    <w:p>
      <w:pPr>
        <w:pStyle w:val="3"/>
        <w:spacing w:before="156" w:after="156"/>
        <w:rPr>
          <w:rFonts w:ascii="黑体" w:hAnsi="黑体" w:cs="黑体"/>
          <w:sz w:val="24"/>
          <w:szCs w:val="22"/>
        </w:rPr>
      </w:pPr>
      <w:bookmarkStart w:id="202" w:name="_Toc19595"/>
      <w:bookmarkStart w:id="203" w:name="_Toc32569"/>
      <w:r>
        <w:rPr>
          <w:rFonts w:ascii="黑体" w:hAnsi="黑体" w:cs="黑体"/>
          <w:sz w:val="24"/>
          <w:szCs w:val="22"/>
        </w:rPr>
        <w:t>9.2</w:t>
      </w:r>
      <w:r>
        <w:rPr>
          <w:rFonts w:hint="eastAsia" w:ascii="黑体" w:hAnsi="黑体" w:cs="黑体"/>
          <w:sz w:val="24"/>
          <w:szCs w:val="22"/>
        </w:rPr>
        <w:t xml:space="preserve"> </w:t>
      </w:r>
      <w:r>
        <w:rPr>
          <w:rFonts w:ascii="黑体" w:hAnsi="黑体" w:cs="黑体"/>
          <w:sz w:val="24"/>
          <w:szCs w:val="22"/>
        </w:rPr>
        <w:t>电衡算</w:t>
      </w:r>
      <w:bookmarkEnd w:id="202"/>
      <w:bookmarkEnd w:id="203"/>
    </w:p>
    <w:p>
      <w:pPr>
        <w:pStyle w:val="8"/>
        <w:spacing w:line="360" w:lineRule="auto"/>
        <w:ind w:firstLine="480"/>
        <w:jc w:val="both"/>
        <w:rPr>
          <w:rFonts w:hAnsi="Times New Roman"/>
          <w:sz w:val="24"/>
        </w:rPr>
      </w:pPr>
      <w:bookmarkStart w:id="204" w:name="_Toc9999_WPSOffice_Level3"/>
      <w:r>
        <w:rPr>
          <w:rFonts w:hint="eastAsia" w:hAnsi="Times New Roman"/>
          <w:sz w:val="24"/>
        </w:rPr>
        <w:t>(1)日常</w:t>
      </w:r>
      <w:r>
        <w:rPr>
          <w:rFonts w:hAnsi="Times New Roman"/>
          <w:sz w:val="24"/>
        </w:rPr>
        <w:t>用电</w:t>
      </w:r>
      <w:bookmarkEnd w:id="204"/>
    </w:p>
    <w:p>
      <w:pPr>
        <w:pStyle w:val="8"/>
        <w:spacing w:line="360" w:lineRule="auto"/>
        <w:ind w:firstLine="480"/>
        <w:jc w:val="both"/>
        <w:rPr>
          <w:rFonts w:hAnsi="Times New Roman"/>
          <w:sz w:val="24"/>
        </w:rPr>
      </w:pPr>
      <w:r>
        <w:rPr>
          <w:rFonts w:hint="eastAsia" w:hAnsi="Times New Roman"/>
          <w:sz w:val="24"/>
        </w:rPr>
        <w:t>生产车间照明用电0.4 kw,办公室照明用电0.5 kw，食堂日常用电0.8 kw，废水处理站及其他日常用电1 kw，则照明用电的功率总和为1.17 kw，耗电量为：1.17</w:t>
      </w:r>
      <w:r>
        <w:rPr>
          <w:rFonts w:hAnsi="Times New Roman"/>
          <w:sz w:val="24"/>
        </w:rPr>
        <w:t>×</w:t>
      </w:r>
      <w:r>
        <w:rPr>
          <w:rFonts w:hint="eastAsia" w:hAnsi="Times New Roman"/>
          <w:sz w:val="24"/>
        </w:rPr>
        <w:t>12=14.04度/天</w:t>
      </w:r>
    </w:p>
    <w:p>
      <w:pPr>
        <w:pStyle w:val="8"/>
        <w:spacing w:line="360" w:lineRule="auto"/>
        <w:ind w:firstLine="480"/>
        <w:jc w:val="both"/>
        <w:rPr>
          <w:rFonts w:hAnsi="Times New Roman"/>
          <w:sz w:val="24"/>
        </w:rPr>
      </w:pPr>
      <w:bookmarkStart w:id="205" w:name="_Toc23883_WPSOffice_Level3"/>
      <w:r>
        <w:rPr>
          <w:rFonts w:hint="eastAsia" w:hAnsi="Times New Roman"/>
          <w:sz w:val="24"/>
        </w:rPr>
        <w:t>(2)</w:t>
      </w:r>
      <w:r>
        <w:rPr>
          <w:rFonts w:hAnsi="Times New Roman"/>
          <w:sz w:val="24"/>
        </w:rPr>
        <w:t>生产用电</w:t>
      </w:r>
      <w:bookmarkEnd w:id="205"/>
    </w:p>
    <w:p>
      <w:pPr>
        <w:pStyle w:val="8"/>
        <w:spacing w:line="360" w:lineRule="auto"/>
        <w:ind w:firstLine="480"/>
        <w:jc w:val="both"/>
        <w:rPr>
          <w:rFonts w:hAnsi="Times New Roman"/>
          <w:sz w:val="24"/>
        </w:rPr>
      </w:pPr>
      <w:r>
        <w:rPr>
          <w:rFonts w:hAnsi="Times New Roman"/>
          <w:sz w:val="24"/>
        </w:rPr>
        <w:t>奶酪熔融锅2</w:t>
      </w:r>
      <w:r>
        <w:rPr>
          <w:rFonts w:hint="eastAsia" w:hAnsi="Times New Roman"/>
          <w:sz w:val="24"/>
        </w:rPr>
        <w:t xml:space="preserve"> </w:t>
      </w:r>
      <w:r>
        <w:rPr>
          <w:rFonts w:hAnsi="Times New Roman"/>
          <w:sz w:val="24"/>
        </w:rPr>
        <w:t>kw，发酵罐0.55</w:t>
      </w:r>
      <w:r>
        <w:rPr>
          <w:rFonts w:hint="eastAsia" w:hAnsi="Times New Roman"/>
          <w:sz w:val="24"/>
        </w:rPr>
        <w:t xml:space="preserve"> </w:t>
      </w:r>
      <w:r>
        <w:rPr>
          <w:rFonts w:hAnsi="Times New Roman"/>
          <w:sz w:val="24"/>
        </w:rPr>
        <w:t>kw，杀菌机功率为1.5</w:t>
      </w:r>
      <w:r>
        <w:rPr>
          <w:rFonts w:hint="eastAsia" w:hAnsi="Times New Roman"/>
          <w:sz w:val="24"/>
        </w:rPr>
        <w:t xml:space="preserve"> </w:t>
      </w:r>
      <w:r>
        <w:rPr>
          <w:rFonts w:hAnsi="Times New Roman"/>
          <w:sz w:val="24"/>
        </w:rPr>
        <w:t>kw，其它设备的总功率取10.5</w:t>
      </w:r>
      <w:r>
        <w:rPr>
          <w:rFonts w:hint="eastAsia" w:hAnsi="Times New Roman"/>
          <w:sz w:val="24"/>
        </w:rPr>
        <w:t xml:space="preserve"> </w:t>
      </w:r>
      <w:r>
        <w:rPr>
          <w:rFonts w:hAnsi="Times New Roman"/>
          <w:sz w:val="24"/>
        </w:rPr>
        <w:t>kw，则设备的功率总和为2+0.55+1.5+10.5=14.55</w:t>
      </w:r>
      <w:r>
        <w:rPr>
          <w:rFonts w:hint="eastAsia" w:hAnsi="Times New Roman"/>
          <w:sz w:val="24"/>
        </w:rPr>
        <w:t xml:space="preserve"> </w:t>
      </w:r>
      <w:r>
        <w:rPr>
          <w:rFonts w:hAnsi="Times New Roman"/>
          <w:sz w:val="24"/>
        </w:rPr>
        <w:t>kw，耗电量为:14.55×8=116.4度/班。</w:t>
      </w:r>
    </w:p>
    <w:p>
      <w:pPr>
        <w:pStyle w:val="8"/>
        <w:spacing w:line="360" w:lineRule="auto"/>
        <w:ind w:firstLine="480"/>
        <w:jc w:val="both"/>
        <w:rPr>
          <w:rFonts w:hAnsi="Times New Roman"/>
          <w:sz w:val="24"/>
        </w:rPr>
      </w:pPr>
      <w:r>
        <w:rPr>
          <w:rFonts w:hAnsi="Times New Roman"/>
          <w:sz w:val="24"/>
        </w:rPr>
        <w:t>旺季时日用电量：3</w:t>
      </w:r>
      <w:r>
        <w:rPr>
          <w:rFonts w:hint="eastAsia" w:hAnsi="Times New Roman"/>
          <w:sz w:val="24"/>
        </w:rPr>
        <w:t>63</w:t>
      </w:r>
      <w:r>
        <w:rPr>
          <w:rFonts w:hAnsi="Times New Roman"/>
          <w:sz w:val="24"/>
        </w:rPr>
        <w:t>.2</w:t>
      </w:r>
      <w:r>
        <w:rPr>
          <w:rFonts w:hint="eastAsia" w:hAnsi="Times New Roman"/>
          <w:sz w:val="24"/>
        </w:rPr>
        <w:t>4</w:t>
      </w:r>
      <w:r>
        <w:rPr>
          <w:rFonts w:hAnsi="Times New Roman"/>
          <w:sz w:val="24"/>
        </w:rPr>
        <w:t>度</w:t>
      </w:r>
    </w:p>
    <w:p>
      <w:pPr>
        <w:pStyle w:val="8"/>
        <w:spacing w:line="360" w:lineRule="auto"/>
        <w:ind w:firstLine="480"/>
        <w:jc w:val="both"/>
        <w:rPr>
          <w:rFonts w:hAnsi="Times New Roman"/>
          <w:sz w:val="24"/>
        </w:rPr>
      </w:pPr>
      <w:r>
        <w:rPr>
          <w:rFonts w:hAnsi="Times New Roman"/>
          <w:sz w:val="24"/>
        </w:rPr>
        <w:t>淡季时日用电量：2</w:t>
      </w:r>
      <w:r>
        <w:rPr>
          <w:rFonts w:hint="eastAsia" w:hAnsi="Times New Roman"/>
          <w:sz w:val="24"/>
        </w:rPr>
        <w:t>46.84</w:t>
      </w:r>
      <w:r>
        <w:rPr>
          <w:rFonts w:hAnsi="Times New Roman"/>
          <w:sz w:val="24"/>
        </w:rPr>
        <w:t>度</w:t>
      </w:r>
    </w:p>
    <w:p>
      <w:pPr>
        <w:pStyle w:val="8"/>
        <w:spacing w:line="360" w:lineRule="auto"/>
        <w:ind w:firstLine="480"/>
        <w:jc w:val="both"/>
        <w:rPr>
          <w:rFonts w:hAnsi="Times New Roman"/>
          <w:sz w:val="24"/>
        </w:rPr>
      </w:pPr>
      <w:r>
        <w:rPr>
          <w:rFonts w:hAnsi="Times New Roman"/>
          <w:sz w:val="24"/>
        </w:rPr>
        <w:t>年总用电量为：150天×</w:t>
      </w:r>
      <w:r>
        <w:rPr>
          <w:rFonts w:hint="eastAsia" w:hAnsi="Times New Roman"/>
          <w:sz w:val="24"/>
        </w:rPr>
        <w:t>363.24</w:t>
      </w:r>
      <w:r>
        <w:rPr>
          <w:rFonts w:hAnsi="Times New Roman"/>
          <w:sz w:val="24"/>
        </w:rPr>
        <w:t>度+150天×</w:t>
      </w:r>
      <w:r>
        <w:rPr>
          <w:rFonts w:hint="eastAsia" w:hAnsi="Times New Roman"/>
          <w:sz w:val="24"/>
        </w:rPr>
        <w:t>246.84</w:t>
      </w:r>
      <w:r>
        <w:rPr>
          <w:rFonts w:hAnsi="Times New Roman"/>
          <w:sz w:val="24"/>
        </w:rPr>
        <w:t>度=</w:t>
      </w:r>
      <w:r>
        <w:rPr>
          <w:rFonts w:hint="eastAsia" w:hAnsi="Times New Roman"/>
          <w:sz w:val="24"/>
        </w:rPr>
        <w:t>91512</w:t>
      </w:r>
      <w:r>
        <w:rPr>
          <w:rFonts w:hAnsi="Times New Roman"/>
          <w:sz w:val="24"/>
        </w:rPr>
        <w:t>度</w:t>
      </w:r>
    </w:p>
    <w:p>
      <w:pPr>
        <w:pStyle w:val="8"/>
        <w:spacing w:line="360" w:lineRule="auto"/>
        <w:ind w:firstLine="480"/>
        <w:jc w:val="both"/>
        <w:rPr>
          <w:rFonts w:hAnsi="Times New Roman"/>
          <w:sz w:val="24"/>
        </w:rPr>
      </w:pPr>
      <w:r>
        <w:rPr>
          <w:rFonts w:hAnsi="Times New Roman"/>
          <w:sz w:val="24"/>
        </w:rPr>
        <w:t>经查询得知，乌鲁木齐电费0.42元/度，则每年总费用0.42×</w:t>
      </w:r>
      <w:r>
        <w:rPr>
          <w:rFonts w:hint="eastAsia" w:hAnsi="Times New Roman"/>
          <w:sz w:val="24"/>
        </w:rPr>
        <w:t>91512</w:t>
      </w:r>
      <w:r>
        <w:rPr>
          <w:rFonts w:hAnsi="Times New Roman"/>
          <w:sz w:val="24"/>
        </w:rPr>
        <w:t>=</w:t>
      </w:r>
      <w:r>
        <w:rPr>
          <w:rFonts w:hint="eastAsia" w:hAnsi="Times New Roman"/>
          <w:sz w:val="24"/>
        </w:rPr>
        <w:t>38435.04</w:t>
      </w:r>
      <w:r>
        <w:rPr>
          <w:rFonts w:hAnsi="Times New Roman"/>
          <w:sz w:val="24"/>
        </w:rPr>
        <w:t>元。</w:t>
      </w:r>
    </w:p>
    <w:p>
      <w:pPr>
        <w:pStyle w:val="3"/>
        <w:spacing w:before="156" w:after="156"/>
        <w:rPr>
          <w:rFonts w:ascii="黑体" w:hAnsi="黑体" w:cs="黑体"/>
          <w:sz w:val="24"/>
          <w:szCs w:val="22"/>
        </w:rPr>
      </w:pPr>
      <w:bookmarkStart w:id="206" w:name="_Toc13812"/>
      <w:bookmarkStart w:id="207" w:name="_Toc18746"/>
      <w:r>
        <w:rPr>
          <w:rFonts w:ascii="黑体" w:hAnsi="黑体" w:cs="黑体"/>
          <w:sz w:val="24"/>
          <w:szCs w:val="22"/>
        </w:rPr>
        <w:t>9.3</w:t>
      </w:r>
      <w:r>
        <w:rPr>
          <w:rFonts w:hint="eastAsia" w:ascii="黑体" w:hAnsi="黑体" w:cs="黑体"/>
          <w:sz w:val="24"/>
          <w:szCs w:val="22"/>
        </w:rPr>
        <w:t xml:space="preserve"> </w:t>
      </w:r>
      <w:r>
        <w:rPr>
          <w:rFonts w:ascii="黑体" w:hAnsi="黑体" w:cs="黑体"/>
          <w:sz w:val="24"/>
          <w:szCs w:val="22"/>
        </w:rPr>
        <w:t>汽衡算</w:t>
      </w:r>
      <w:bookmarkEnd w:id="206"/>
      <w:bookmarkEnd w:id="207"/>
    </w:p>
    <w:p>
      <w:pPr>
        <w:pStyle w:val="8"/>
        <w:spacing w:line="360" w:lineRule="auto"/>
        <w:ind w:firstLine="480"/>
        <w:jc w:val="both"/>
        <w:rPr>
          <w:rFonts w:hAnsi="Times New Roman"/>
          <w:sz w:val="24"/>
        </w:rPr>
      </w:pPr>
      <w:r>
        <w:rPr>
          <w:rFonts w:hAnsi="Times New Roman"/>
          <w:sz w:val="24"/>
        </w:rPr>
        <w:t>蒸汽多用于杀菌，设备和管道消毒每天耗汽量3</w:t>
      </w:r>
      <w:r>
        <w:rPr>
          <w:rFonts w:hint="eastAsia" w:hAnsi="Times New Roman"/>
          <w:sz w:val="24"/>
        </w:rPr>
        <w:t xml:space="preserve"> </w:t>
      </w:r>
      <w:r>
        <w:rPr>
          <w:rFonts w:hAnsi="Times New Roman"/>
          <w:sz w:val="24"/>
        </w:rPr>
        <w:t>t/d，车间清洁卫生每天消耗汽量为3t/d；故而每年耗汽量为1800</w:t>
      </w:r>
      <w:r>
        <w:rPr>
          <w:rFonts w:hint="eastAsia" w:hAnsi="Times New Roman"/>
          <w:sz w:val="24"/>
        </w:rPr>
        <w:t xml:space="preserve"> </w:t>
      </w:r>
      <w:r>
        <w:rPr>
          <w:rFonts w:hAnsi="Times New Roman"/>
          <w:sz w:val="24"/>
        </w:rPr>
        <w:t>t。</w:t>
      </w:r>
    </w:p>
    <w:p>
      <w:pPr>
        <w:pStyle w:val="8"/>
        <w:spacing w:line="360" w:lineRule="auto"/>
        <w:ind w:firstLine="480"/>
        <w:jc w:val="both"/>
        <w:rPr>
          <w:rFonts w:hAnsi="Times New Roman"/>
          <w:sz w:val="24"/>
        </w:rPr>
      </w:pPr>
      <w:r>
        <w:rPr>
          <w:rFonts w:hAnsi="Times New Roman"/>
          <w:sz w:val="24"/>
        </w:rPr>
        <w:t>每吨蒸汽成本价格约为90元/</w:t>
      </w:r>
      <w:r>
        <w:rPr>
          <w:rFonts w:hint="eastAsia" w:hAnsi="Times New Roman"/>
          <w:sz w:val="24"/>
        </w:rPr>
        <w:t>吨</w:t>
      </w:r>
    </w:p>
    <w:p>
      <w:pPr>
        <w:pStyle w:val="8"/>
        <w:spacing w:line="360" w:lineRule="auto"/>
        <w:ind w:firstLine="480"/>
        <w:jc w:val="both"/>
        <w:rPr>
          <w:rFonts w:hAnsi="Times New Roman"/>
          <w:sz w:val="24"/>
        </w:rPr>
      </w:pPr>
      <w:r>
        <w:rPr>
          <w:rFonts w:hAnsi="Times New Roman"/>
          <w:sz w:val="24"/>
        </w:rPr>
        <w:t>则每年的耗汽费用为162000元。</w:t>
      </w:r>
    </w:p>
    <w:p>
      <w:pPr>
        <w:ind w:firstLine="360"/>
        <w:jc w:val="center"/>
        <w:rPr>
          <w:sz w:val="18"/>
          <w:szCs w:val="18"/>
        </w:rPr>
      </w:pPr>
      <w:r>
        <w:rPr>
          <w:sz w:val="18"/>
          <w:szCs w:val="18"/>
        </w:rPr>
        <w:t>表9-1水电汽用量统计表</w:t>
      </w:r>
    </w:p>
    <w:tbl>
      <w:tblPr>
        <w:tblStyle w:val="16"/>
        <w:tblW w:w="0" w:type="auto"/>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15"/>
        <w:gridCol w:w="1715"/>
        <w:gridCol w:w="1715"/>
        <w:gridCol w:w="1715"/>
        <w:gridCol w:w="1716"/>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715" w:type="dxa"/>
            <w:tcBorders>
              <w:bottom w:val="single" w:color="auto" w:sz="6" w:space="0"/>
            </w:tcBorders>
          </w:tcPr>
          <w:p>
            <w:pPr>
              <w:ind w:firstLine="300"/>
              <w:jc w:val="both"/>
              <w:rPr>
                <w:sz w:val="15"/>
                <w:szCs w:val="15"/>
              </w:rPr>
            </w:pPr>
            <w:r>
              <w:rPr>
                <w:sz w:val="15"/>
                <w:szCs w:val="15"/>
              </w:rPr>
              <w:t>项目</w:t>
            </w:r>
          </w:p>
        </w:tc>
        <w:tc>
          <w:tcPr>
            <w:tcW w:w="1715" w:type="dxa"/>
            <w:tcBorders>
              <w:bottom w:val="single" w:color="auto" w:sz="6" w:space="0"/>
            </w:tcBorders>
          </w:tcPr>
          <w:p>
            <w:pPr>
              <w:ind w:firstLine="300"/>
              <w:jc w:val="both"/>
              <w:rPr>
                <w:sz w:val="15"/>
                <w:szCs w:val="15"/>
              </w:rPr>
            </w:pPr>
            <w:r>
              <w:rPr>
                <w:sz w:val="15"/>
                <w:szCs w:val="15"/>
              </w:rPr>
              <w:t>水</w:t>
            </w:r>
          </w:p>
        </w:tc>
        <w:tc>
          <w:tcPr>
            <w:tcW w:w="1715" w:type="dxa"/>
            <w:tcBorders>
              <w:bottom w:val="single" w:color="auto" w:sz="6" w:space="0"/>
            </w:tcBorders>
          </w:tcPr>
          <w:p>
            <w:pPr>
              <w:ind w:firstLine="300"/>
              <w:jc w:val="both"/>
              <w:rPr>
                <w:sz w:val="15"/>
                <w:szCs w:val="15"/>
              </w:rPr>
            </w:pPr>
            <w:r>
              <w:rPr>
                <w:sz w:val="15"/>
                <w:szCs w:val="15"/>
              </w:rPr>
              <w:t>电</w:t>
            </w:r>
          </w:p>
        </w:tc>
        <w:tc>
          <w:tcPr>
            <w:tcW w:w="1715" w:type="dxa"/>
            <w:tcBorders>
              <w:bottom w:val="single" w:color="auto" w:sz="6" w:space="0"/>
            </w:tcBorders>
          </w:tcPr>
          <w:p>
            <w:pPr>
              <w:ind w:firstLine="300"/>
              <w:jc w:val="both"/>
              <w:rPr>
                <w:sz w:val="15"/>
                <w:szCs w:val="15"/>
              </w:rPr>
            </w:pPr>
            <w:r>
              <w:rPr>
                <w:sz w:val="15"/>
                <w:szCs w:val="15"/>
              </w:rPr>
              <w:t>汽</w:t>
            </w:r>
          </w:p>
        </w:tc>
        <w:tc>
          <w:tcPr>
            <w:tcW w:w="1716" w:type="dxa"/>
            <w:tcBorders>
              <w:bottom w:val="single" w:color="auto" w:sz="6" w:space="0"/>
            </w:tcBorders>
          </w:tcPr>
          <w:p>
            <w:pPr>
              <w:ind w:firstLine="300"/>
              <w:jc w:val="both"/>
              <w:rPr>
                <w:sz w:val="15"/>
                <w:szCs w:val="15"/>
              </w:rPr>
            </w:pPr>
            <w:r>
              <w:rPr>
                <w:sz w:val="15"/>
                <w:szCs w:val="15"/>
              </w:rPr>
              <w:t>合计</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715" w:type="dxa"/>
            <w:tcBorders>
              <w:top w:val="single" w:color="auto" w:sz="6" w:space="0"/>
            </w:tcBorders>
          </w:tcPr>
          <w:p>
            <w:pPr>
              <w:ind w:firstLine="150" w:firstLineChars="100"/>
              <w:jc w:val="both"/>
              <w:rPr>
                <w:sz w:val="15"/>
                <w:szCs w:val="15"/>
              </w:rPr>
            </w:pPr>
            <w:r>
              <w:rPr>
                <w:sz w:val="15"/>
                <w:szCs w:val="15"/>
              </w:rPr>
              <w:t>消耗量（/年）</w:t>
            </w:r>
          </w:p>
        </w:tc>
        <w:tc>
          <w:tcPr>
            <w:tcW w:w="1715" w:type="dxa"/>
            <w:tcBorders>
              <w:top w:val="single" w:color="auto" w:sz="6" w:space="0"/>
            </w:tcBorders>
          </w:tcPr>
          <w:p>
            <w:pPr>
              <w:ind w:firstLine="300"/>
              <w:jc w:val="both"/>
              <w:rPr>
                <w:sz w:val="15"/>
                <w:szCs w:val="15"/>
              </w:rPr>
            </w:pPr>
            <w:r>
              <w:rPr>
                <w:sz w:val="15"/>
                <w:szCs w:val="15"/>
              </w:rPr>
              <w:t>9225t</w:t>
            </w:r>
          </w:p>
        </w:tc>
        <w:tc>
          <w:tcPr>
            <w:tcW w:w="1715" w:type="dxa"/>
            <w:tcBorders>
              <w:top w:val="single" w:color="auto" w:sz="6" w:space="0"/>
            </w:tcBorders>
          </w:tcPr>
          <w:p>
            <w:pPr>
              <w:ind w:firstLine="300"/>
              <w:jc w:val="both"/>
              <w:rPr>
                <w:sz w:val="15"/>
                <w:szCs w:val="15"/>
              </w:rPr>
            </w:pPr>
            <w:r>
              <w:rPr>
                <w:rFonts w:hint="eastAsia"/>
                <w:sz w:val="15"/>
                <w:szCs w:val="15"/>
              </w:rPr>
              <w:t>91512</w:t>
            </w:r>
            <w:r>
              <w:rPr>
                <w:sz w:val="15"/>
                <w:szCs w:val="15"/>
              </w:rPr>
              <w:t>度</w:t>
            </w:r>
          </w:p>
        </w:tc>
        <w:tc>
          <w:tcPr>
            <w:tcW w:w="1715" w:type="dxa"/>
            <w:tcBorders>
              <w:top w:val="single" w:color="auto" w:sz="6" w:space="0"/>
            </w:tcBorders>
          </w:tcPr>
          <w:p>
            <w:pPr>
              <w:ind w:firstLine="300"/>
              <w:jc w:val="both"/>
              <w:rPr>
                <w:sz w:val="15"/>
                <w:szCs w:val="15"/>
              </w:rPr>
            </w:pPr>
            <w:r>
              <w:rPr>
                <w:sz w:val="15"/>
                <w:szCs w:val="15"/>
              </w:rPr>
              <w:t>1800t</w:t>
            </w:r>
          </w:p>
        </w:tc>
        <w:tc>
          <w:tcPr>
            <w:tcW w:w="1716" w:type="dxa"/>
            <w:tcBorders>
              <w:top w:val="single" w:color="auto" w:sz="6" w:space="0"/>
            </w:tcBorders>
          </w:tcPr>
          <w:p>
            <w:pPr>
              <w:ind w:firstLine="300"/>
              <w:jc w:val="both"/>
              <w:rPr>
                <w:sz w:val="15"/>
                <w:szCs w:val="15"/>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715" w:type="dxa"/>
          </w:tcPr>
          <w:p>
            <w:pPr>
              <w:ind w:firstLine="150" w:firstLineChars="100"/>
              <w:jc w:val="both"/>
              <w:rPr>
                <w:sz w:val="15"/>
                <w:szCs w:val="15"/>
              </w:rPr>
            </w:pPr>
            <w:r>
              <w:rPr>
                <w:sz w:val="15"/>
                <w:szCs w:val="15"/>
              </w:rPr>
              <w:t>费用（元）</w:t>
            </w:r>
          </w:p>
        </w:tc>
        <w:tc>
          <w:tcPr>
            <w:tcW w:w="1715" w:type="dxa"/>
          </w:tcPr>
          <w:p>
            <w:pPr>
              <w:ind w:firstLine="300"/>
              <w:jc w:val="both"/>
              <w:rPr>
                <w:sz w:val="15"/>
                <w:szCs w:val="15"/>
              </w:rPr>
            </w:pPr>
            <w:r>
              <w:rPr>
                <w:rFonts w:hint="eastAsia"/>
                <w:sz w:val="15"/>
                <w:szCs w:val="15"/>
              </w:rPr>
              <w:t>43265.25</w:t>
            </w:r>
          </w:p>
        </w:tc>
        <w:tc>
          <w:tcPr>
            <w:tcW w:w="1715" w:type="dxa"/>
          </w:tcPr>
          <w:p>
            <w:pPr>
              <w:ind w:firstLine="300"/>
              <w:jc w:val="both"/>
              <w:rPr>
                <w:sz w:val="15"/>
                <w:szCs w:val="15"/>
              </w:rPr>
            </w:pPr>
            <w:r>
              <w:rPr>
                <w:rFonts w:hint="eastAsia"/>
                <w:sz w:val="15"/>
                <w:szCs w:val="15"/>
              </w:rPr>
              <w:t>38435.04</w:t>
            </w:r>
          </w:p>
        </w:tc>
        <w:tc>
          <w:tcPr>
            <w:tcW w:w="1715" w:type="dxa"/>
          </w:tcPr>
          <w:p>
            <w:pPr>
              <w:ind w:firstLine="300"/>
              <w:jc w:val="both"/>
              <w:rPr>
                <w:sz w:val="15"/>
                <w:szCs w:val="15"/>
              </w:rPr>
            </w:pPr>
            <w:r>
              <w:rPr>
                <w:sz w:val="15"/>
                <w:szCs w:val="15"/>
              </w:rPr>
              <w:t>162000</w:t>
            </w:r>
          </w:p>
        </w:tc>
        <w:tc>
          <w:tcPr>
            <w:tcW w:w="1716" w:type="dxa"/>
          </w:tcPr>
          <w:p>
            <w:pPr>
              <w:ind w:firstLine="150" w:firstLineChars="100"/>
              <w:jc w:val="both"/>
              <w:rPr>
                <w:sz w:val="15"/>
                <w:szCs w:val="15"/>
              </w:rPr>
            </w:pPr>
            <w:r>
              <w:rPr>
                <w:rFonts w:hint="eastAsia"/>
                <w:sz w:val="15"/>
                <w:szCs w:val="15"/>
              </w:rPr>
              <w:t>243700.29</w:t>
            </w:r>
          </w:p>
        </w:tc>
      </w:tr>
    </w:tbl>
    <w:p>
      <w:pPr>
        <w:pStyle w:val="2"/>
        <w:spacing w:before="156" w:after="156"/>
        <w:rPr>
          <w:rFonts w:ascii="黑体" w:hAnsi="黑体" w:cs="黑体"/>
          <w:sz w:val="28"/>
          <w:szCs w:val="28"/>
        </w:rPr>
      </w:pPr>
      <w:bookmarkStart w:id="208" w:name="_Toc24648"/>
      <w:bookmarkStart w:id="209" w:name="_Toc8281"/>
      <w:r>
        <w:rPr>
          <w:rFonts w:ascii="黑体" w:hAnsi="黑体" w:cs="黑体"/>
          <w:sz w:val="28"/>
          <w:szCs w:val="28"/>
        </w:rPr>
        <w:t>1</w:t>
      </w:r>
      <w:bookmarkEnd w:id="208"/>
      <w:r>
        <w:rPr>
          <w:rFonts w:hint="eastAsia" w:ascii="黑体" w:hAnsi="黑体" w:cs="黑体"/>
          <w:sz w:val="28"/>
          <w:szCs w:val="28"/>
        </w:rPr>
        <w:t>0 劳动力核算</w:t>
      </w:r>
      <w:bookmarkEnd w:id="209"/>
    </w:p>
    <w:p>
      <w:pPr>
        <w:pStyle w:val="8"/>
        <w:spacing w:line="360" w:lineRule="auto"/>
        <w:ind w:firstLine="480"/>
        <w:jc w:val="both"/>
        <w:rPr>
          <w:rFonts w:hAnsi="Times New Roman"/>
          <w:sz w:val="24"/>
        </w:rPr>
      </w:pPr>
      <w:r>
        <w:rPr>
          <w:rFonts w:hAnsi="Times New Roman"/>
          <w:sz w:val="24"/>
        </w:rPr>
        <w:t>全厂共</w:t>
      </w:r>
      <w:r>
        <w:rPr>
          <w:rFonts w:hint="eastAsia" w:hAnsi="Times New Roman"/>
          <w:sz w:val="24"/>
        </w:rPr>
        <w:t>36</w:t>
      </w:r>
      <w:r>
        <w:rPr>
          <w:rFonts w:hAnsi="Times New Roman"/>
          <w:sz w:val="24"/>
        </w:rPr>
        <w:t>人，包括生产加工人员、办公文员、实验室检验员、工厂管理者、清洁工、食堂厨师和医务人员。</w:t>
      </w:r>
    </w:p>
    <w:p>
      <w:pPr>
        <w:pStyle w:val="8"/>
        <w:spacing w:line="360" w:lineRule="auto"/>
        <w:ind w:firstLine="480"/>
        <w:jc w:val="both"/>
        <w:rPr>
          <w:rFonts w:hAnsi="Times New Roman"/>
          <w:sz w:val="24"/>
        </w:rPr>
      </w:pPr>
      <w:r>
        <w:rPr>
          <w:rFonts w:hAnsi="Times New Roman"/>
          <w:sz w:val="24"/>
        </w:rPr>
        <w:t>基本生产工人</w:t>
      </w:r>
      <w:r>
        <w:rPr>
          <w:rFonts w:hint="eastAsia" w:hAnsi="Times New Roman"/>
          <w:sz w:val="24"/>
        </w:rPr>
        <w:t>10</w:t>
      </w:r>
      <w:r>
        <w:rPr>
          <w:rFonts w:hAnsi="Times New Roman"/>
          <w:sz w:val="24"/>
        </w:rPr>
        <w:t>人，生产劳动人员按生产要求分为两班，实行轮班轮岗制；旺季时招收临时工，或者实习生。机修人员</w:t>
      </w:r>
      <w:r>
        <w:rPr>
          <w:rFonts w:hint="eastAsia" w:hAnsi="Times New Roman"/>
          <w:sz w:val="24"/>
        </w:rPr>
        <w:t>3</w:t>
      </w:r>
      <w:r>
        <w:rPr>
          <w:rFonts w:hAnsi="Times New Roman"/>
          <w:sz w:val="24"/>
        </w:rPr>
        <w:t>人，辅助材料管理员1人，产品贮藏管理员2人，研发质检人员</w:t>
      </w:r>
      <w:r>
        <w:rPr>
          <w:rFonts w:hint="eastAsia" w:hAnsi="Times New Roman"/>
          <w:sz w:val="24"/>
        </w:rPr>
        <w:t>2</w:t>
      </w:r>
      <w:r>
        <w:rPr>
          <w:rFonts w:hAnsi="Times New Roman"/>
          <w:sz w:val="24"/>
        </w:rPr>
        <w:t>人，后勤人员包括，后厨，清洁人员等共计</w:t>
      </w:r>
      <w:r>
        <w:rPr>
          <w:rFonts w:hint="eastAsia" w:hAnsi="Times New Roman"/>
          <w:sz w:val="24"/>
        </w:rPr>
        <w:t>8</w:t>
      </w:r>
      <w:r>
        <w:rPr>
          <w:rFonts w:hAnsi="Times New Roman"/>
          <w:sz w:val="24"/>
        </w:rPr>
        <w:t>人。若是生产责任重，可聘请当地人员做工厂临时工。</w:t>
      </w:r>
    </w:p>
    <w:p>
      <w:pPr>
        <w:ind w:firstLine="3420" w:firstLineChars="1900"/>
        <w:jc w:val="both"/>
        <w:rPr>
          <w:sz w:val="18"/>
          <w:szCs w:val="18"/>
          <w:lang w:bidi="zh-CN"/>
        </w:rPr>
      </w:pPr>
      <w:r>
        <w:rPr>
          <w:sz w:val="18"/>
          <w:szCs w:val="18"/>
          <w:lang w:bidi="zh-CN"/>
        </w:rPr>
        <w:t>表</w:t>
      </w:r>
      <w:r>
        <w:rPr>
          <w:rFonts w:hint="eastAsia"/>
          <w:sz w:val="18"/>
          <w:szCs w:val="18"/>
          <w:lang w:bidi="zh-CN"/>
        </w:rPr>
        <w:t>10</w:t>
      </w:r>
      <w:r>
        <w:rPr>
          <w:sz w:val="18"/>
          <w:szCs w:val="18"/>
          <w:lang w:bidi="zh-CN"/>
        </w:rPr>
        <w:t>-1人员一览表</w:t>
      </w:r>
    </w:p>
    <w:tbl>
      <w:tblPr>
        <w:tblStyle w:val="15"/>
        <w:tblW w:w="8532"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49"/>
        <w:gridCol w:w="1601"/>
        <w:gridCol w:w="1557"/>
        <w:gridCol w:w="2263"/>
        <w:gridCol w:w="226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 w:hRule="atLeast"/>
          <w:jc w:val="center"/>
        </w:trPr>
        <w:tc>
          <w:tcPr>
            <w:tcW w:w="849" w:type="dxa"/>
            <w:tcBorders>
              <w:bottom w:val="single" w:color="auto" w:sz="12" w:space="0"/>
            </w:tcBorders>
          </w:tcPr>
          <w:p>
            <w:pPr>
              <w:spacing w:line="360" w:lineRule="auto"/>
              <w:ind w:firstLine="300"/>
              <w:jc w:val="center"/>
              <w:rPr>
                <w:sz w:val="15"/>
                <w:szCs w:val="15"/>
              </w:rPr>
            </w:pPr>
            <w:r>
              <w:rPr>
                <w:sz w:val="15"/>
                <w:szCs w:val="15"/>
              </w:rPr>
              <w:t>序号</w:t>
            </w:r>
          </w:p>
        </w:tc>
        <w:tc>
          <w:tcPr>
            <w:tcW w:w="1601" w:type="dxa"/>
            <w:tcBorders>
              <w:bottom w:val="single" w:color="auto" w:sz="12" w:space="0"/>
            </w:tcBorders>
          </w:tcPr>
          <w:p>
            <w:pPr>
              <w:spacing w:line="360" w:lineRule="auto"/>
              <w:ind w:firstLine="300"/>
              <w:jc w:val="center"/>
              <w:rPr>
                <w:sz w:val="15"/>
                <w:szCs w:val="15"/>
              </w:rPr>
            </w:pPr>
            <w:r>
              <w:rPr>
                <w:sz w:val="15"/>
                <w:szCs w:val="15"/>
              </w:rPr>
              <w:t>工种</w:t>
            </w:r>
          </w:p>
        </w:tc>
        <w:tc>
          <w:tcPr>
            <w:tcW w:w="1557" w:type="dxa"/>
            <w:tcBorders>
              <w:bottom w:val="single" w:color="auto" w:sz="12" w:space="0"/>
            </w:tcBorders>
          </w:tcPr>
          <w:p>
            <w:pPr>
              <w:spacing w:line="360" w:lineRule="auto"/>
              <w:ind w:firstLine="300"/>
              <w:jc w:val="center"/>
              <w:rPr>
                <w:sz w:val="15"/>
                <w:szCs w:val="15"/>
              </w:rPr>
            </w:pPr>
            <w:r>
              <w:rPr>
                <w:sz w:val="15"/>
                <w:szCs w:val="15"/>
              </w:rPr>
              <w:t>每班人数（人）</w:t>
            </w:r>
          </w:p>
        </w:tc>
        <w:tc>
          <w:tcPr>
            <w:tcW w:w="2263" w:type="dxa"/>
            <w:tcBorders>
              <w:bottom w:val="single" w:color="auto" w:sz="12" w:space="0"/>
            </w:tcBorders>
          </w:tcPr>
          <w:p>
            <w:pPr>
              <w:spacing w:line="360" w:lineRule="auto"/>
              <w:ind w:firstLine="300"/>
              <w:jc w:val="center"/>
              <w:rPr>
                <w:sz w:val="15"/>
                <w:szCs w:val="15"/>
              </w:rPr>
            </w:pPr>
            <w:r>
              <w:rPr>
                <w:sz w:val="15"/>
                <w:szCs w:val="15"/>
              </w:rPr>
              <w:t>月工资元/月</w:t>
            </w:r>
          </w:p>
        </w:tc>
        <w:tc>
          <w:tcPr>
            <w:tcW w:w="2262" w:type="dxa"/>
            <w:tcBorders>
              <w:bottom w:val="single" w:color="auto" w:sz="12" w:space="0"/>
            </w:tcBorders>
          </w:tcPr>
          <w:p>
            <w:pPr>
              <w:spacing w:line="360" w:lineRule="auto"/>
              <w:ind w:firstLine="300"/>
              <w:jc w:val="center"/>
              <w:rPr>
                <w:sz w:val="15"/>
                <w:szCs w:val="15"/>
              </w:rPr>
            </w:pPr>
            <w:r>
              <w:rPr>
                <w:sz w:val="15"/>
                <w:szCs w:val="15"/>
              </w:rPr>
              <w:t>总工资元/年</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49" w:type="dxa"/>
            <w:tcBorders>
              <w:top w:val="single" w:color="auto" w:sz="12" w:space="0"/>
            </w:tcBorders>
          </w:tcPr>
          <w:p>
            <w:pPr>
              <w:spacing w:line="360" w:lineRule="auto"/>
              <w:ind w:firstLine="300"/>
              <w:jc w:val="center"/>
              <w:rPr>
                <w:sz w:val="15"/>
                <w:szCs w:val="15"/>
              </w:rPr>
            </w:pPr>
            <w:r>
              <w:rPr>
                <w:sz w:val="15"/>
                <w:szCs w:val="15"/>
              </w:rPr>
              <w:t>1</w:t>
            </w:r>
          </w:p>
        </w:tc>
        <w:tc>
          <w:tcPr>
            <w:tcW w:w="1601" w:type="dxa"/>
            <w:tcBorders>
              <w:top w:val="single" w:color="auto" w:sz="12" w:space="0"/>
            </w:tcBorders>
          </w:tcPr>
          <w:p>
            <w:pPr>
              <w:spacing w:line="360" w:lineRule="auto"/>
              <w:ind w:firstLine="300"/>
              <w:jc w:val="center"/>
              <w:rPr>
                <w:sz w:val="15"/>
                <w:szCs w:val="15"/>
              </w:rPr>
            </w:pPr>
            <w:r>
              <w:rPr>
                <w:sz w:val="15"/>
                <w:szCs w:val="15"/>
              </w:rPr>
              <w:t>生产工人</w:t>
            </w:r>
          </w:p>
        </w:tc>
        <w:tc>
          <w:tcPr>
            <w:tcW w:w="1557" w:type="dxa"/>
            <w:tcBorders>
              <w:top w:val="single" w:color="auto" w:sz="12" w:space="0"/>
            </w:tcBorders>
          </w:tcPr>
          <w:p>
            <w:pPr>
              <w:spacing w:line="360" w:lineRule="auto"/>
              <w:ind w:firstLineChars="400"/>
              <w:jc w:val="both"/>
              <w:rPr>
                <w:sz w:val="15"/>
                <w:szCs w:val="15"/>
              </w:rPr>
            </w:pPr>
            <w:r>
              <w:rPr>
                <w:rFonts w:hint="eastAsia"/>
                <w:sz w:val="15"/>
                <w:szCs w:val="15"/>
              </w:rPr>
              <w:t>10</w:t>
            </w:r>
          </w:p>
        </w:tc>
        <w:tc>
          <w:tcPr>
            <w:tcW w:w="2263" w:type="dxa"/>
            <w:tcBorders>
              <w:top w:val="single" w:color="auto" w:sz="12" w:space="0"/>
            </w:tcBorders>
          </w:tcPr>
          <w:p>
            <w:pPr>
              <w:spacing w:line="360" w:lineRule="auto"/>
              <w:ind w:firstLine="300"/>
              <w:jc w:val="center"/>
              <w:rPr>
                <w:sz w:val="15"/>
                <w:szCs w:val="15"/>
              </w:rPr>
            </w:pPr>
            <w:r>
              <w:rPr>
                <w:sz w:val="15"/>
                <w:szCs w:val="15"/>
              </w:rPr>
              <w:t>3500</w:t>
            </w:r>
          </w:p>
        </w:tc>
        <w:tc>
          <w:tcPr>
            <w:tcW w:w="2262" w:type="dxa"/>
            <w:tcBorders>
              <w:top w:val="single" w:color="auto" w:sz="12" w:space="0"/>
            </w:tcBorders>
          </w:tcPr>
          <w:p>
            <w:pPr>
              <w:spacing w:line="360" w:lineRule="auto"/>
              <w:ind w:firstLine="300"/>
              <w:jc w:val="center"/>
              <w:rPr>
                <w:sz w:val="15"/>
                <w:szCs w:val="15"/>
              </w:rPr>
            </w:pPr>
            <w:r>
              <w:rPr>
                <w:rFonts w:hint="eastAsia"/>
                <w:sz w:val="15"/>
                <w:szCs w:val="15"/>
              </w:rPr>
              <w:t>420000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jc w:val="center"/>
        </w:trPr>
        <w:tc>
          <w:tcPr>
            <w:tcW w:w="849" w:type="dxa"/>
          </w:tcPr>
          <w:p>
            <w:pPr>
              <w:spacing w:line="360" w:lineRule="auto"/>
              <w:ind w:firstLine="300"/>
              <w:jc w:val="center"/>
              <w:rPr>
                <w:sz w:val="15"/>
                <w:szCs w:val="15"/>
              </w:rPr>
            </w:pPr>
            <w:r>
              <w:rPr>
                <w:sz w:val="15"/>
                <w:szCs w:val="15"/>
              </w:rPr>
              <w:t>2</w:t>
            </w:r>
          </w:p>
        </w:tc>
        <w:tc>
          <w:tcPr>
            <w:tcW w:w="1601" w:type="dxa"/>
          </w:tcPr>
          <w:p>
            <w:pPr>
              <w:spacing w:line="360" w:lineRule="auto"/>
              <w:ind w:firstLine="300"/>
              <w:jc w:val="center"/>
              <w:rPr>
                <w:sz w:val="15"/>
                <w:szCs w:val="15"/>
              </w:rPr>
            </w:pPr>
            <w:r>
              <w:rPr>
                <w:sz w:val="15"/>
                <w:szCs w:val="15"/>
              </w:rPr>
              <w:t>机修人员</w:t>
            </w:r>
          </w:p>
        </w:tc>
        <w:tc>
          <w:tcPr>
            <w:tcW w:w="1557" w:type="dxa"/>
          </w:tcPr>
          <w:p>
            <w:pPr>
              <w:spacing w:line="360" w:lineRule="auto"/>
              <w:ind w:firstLineChars="400"/>
              <w:jc w:val="both"/>
              <w:rPr>
                <w:sz w:val="15"/>
                <w:szCs w:val="15"/>
              </w:rPr>
            </w:pPr>
            <w:r>
              <w:rPr>
                <w:rFonts w:hint="eastAsia"/>
                <w:sz w:val="15"/>
                <w:szCs w:val="15"/>
              </w:rPr>
              <w:t>3</w:t>
            </w:r>
          </w:p>
        </w:tc>
        <w:tc>
          <w:tcPr>
            <w:tcW w:w="2263" w:type="dxa"/>
          </w:tcPr>
          <w:p>
            <w:pPr>
              <w:spacing w:line="360" w:lineRule="auto"/>
              <w:ind w:firstLine="300"/>
              <w:jc w:val="center"/>
              <w:rPr>
                <w:sz w:val="15"/>
                <w:szCs w:val="15"/>
              </w:rPr>
            </w:pPr>
            <w:r>
              <w:rPr>
                <w:sz w:val="15"/>
                <w:szCs w:val="15"/>
              </w:rPr>
              <w:t>5000</w:t>
            </w:r>
          </w:p>
        </w:tc>
        <w:tc>
          <w:tcPr>
            <w:tcW w:w="2262" w:type="dxa"/>
          </w:tcPr>
          <w:p>
            <w:pPr>
              <w:spacing w:line="360" w:lineRule="auto"/>
              <w:ind w:firstLine="300"/>
              <w:jc w:val="center"/>
              <w:rPr>
                <w:sz w:val="15"/>
                <w:szCs w:val="15"/>
              </w:rPr>
            </w:pPr>
            <w:r>
              <w:rPr>
                <w:rFonts w:hint="eastAsia"/>
                <w:sz w:val="15"/>
                <w:szCs w:val="15"/>
              </w:rPr>
              <w:t>180000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jc w:val="center"/>
        </w:trPr>
        <w:tc>
          <w:tcPr>
            <w:tcW w:w="849" w:type="dxa"/>
          </w:tcPr>
          <w:p>
            <w:pPr>
              <w:spacing w:line="360" w:lineRule="auto"/>
              <w:ind w:firstLine="300"/>
              <w:jc w:val="center"/>
              <w:rPr>
                <w:sz w:val="15"/>
                <w:szCs w:val="15"/>
              </w:rPr>
            </w:pPr>
            <w:r>
              <w:rPr>
                <w:sz w:val="15"/>
                <w:szCs w:val="15"/>
              </w:rPr>
              <w:t>3</w:t>
            </w:r>
          </w:p>
        </w:tc>
        <w:tc>
          <w:tcPr>
            <w:tcW w:w="1601" w:type="dxa"/>
          </w:tcPr>
          <w:p>
            <w:pPr>
              <w:spacing w:line="360" w:lineRule="auto"/>
              <w:ind w:firstLine="300"/>
              <w:jc w:val="center"/>
              <w:rPr>
                <w:sz w:val="15"/>
                <w:szCs w:val="15"/>
              </w:rPr>
            </w:pPr>
            <w:r>
              <w:rPr>
                <w:sz w:val="15"/>
                <w:szCs w:val="15"/>
              </w:rPr>
              <w:t>辅助材料管理员</w:t>
            </w:r>
          </w:p>
        </w:tc>
        <w:tc>
          <w:tcPr>
            <w:tcW w:w="1557" w:type="dxa"/>
          </w:tcPr>
          <w:p>
            <w:pPr>
              <w:spacing w:line="360" w:lineRule="auto"/>
              <w:ind w:firstLineChars="400"/>
              <w:jc w:val="both"/>
              <w:rPr>
                <w:sz w:val="15"/>
                <w:szCs w:val="15"/>
              </w:rPr>
            </w:pPr>
            <w:r>
              <w:rPr>
                <w:sz w:val="15"/>
                <w:szCs w:val="15"/>
              </w:rPr>
              <w:t>1</w:t>
            </w:r>
          </w:p>
        </w:tc>
        <w:tc>
          <w:tcPr>
            <w:tcW w:w="2263" w:type="dxa"/>
          </w:tcPr>
          <w:p>
            <w:pPr>
              <w:spacing w:line="360" w:lineRule="auto"/>
              <w:ind w:firstLine="300"/>
              <w:jc w:val="center"/>
              <w:rPr>
                <w:sz w:val="15"/>
                <w:szCs w:val="15"/>
              </w:rPr>
            </w:pPr>
            <w:r>
              <w:rPr>
                <w:sz w:val="15"/>
                <w:szCs w:val="15"/>
              </w:rPr>
              <w:t>3500</w:t>
            </w:r>
          </w:p>
        </w:tc>
        <w:tc>
          <w:tcPr>
            <w:tcW w:w="2262" w:type="dxa"/>
          </w:tcPr>
          <w:p>
            <w:pPr>
              <w:spacing w:line="360" w:lineRule="auto"/>
              <w:ind w:firstLine="300"/>
              <w:jc w:val="center"/>
              <w:rPr>
                <w:sz w:val="15"/>
                <w:szCs w:val="15"/>
              </w:rPr>
            </w:pPr>
            <w:r>
              <w:rPr>
                <w:sz w:val="15"/>
                <w:szCs w:val="15"/>
              </w:rPr>
              <w:t>42000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 w:hRule="atLeast"/>
          <w:jc w:val="center"/>
        </w:trPr>
        <w:tc>
          <w:tcPr>
            <w:tcW w:w="849" w:type="dxa"/>
          </w:tcPr>
          <w:p>
            <w:pPr>
              <w:spacing w:line="360" w:lineRule="auto"/>
              <w:ind w:firstLine="300"/>
              <w:jc w:val="center"/>
              <w:rPr>
                <w:sz w:val="15"/>
                <w:szCs w:val="15"/>
              </w:rPr>
            </w:pPr>
            <w:r>
              <w:rPr>
                <w:sz w:val="15"/>
                <w:szCs w:val="15"/>
              </w:rPr>
              <w:t>4</w:t>
            </w:r>
          </w:p>
        </w:tc>
        <w:tc>
          <w:tcPr>
            <w:tcW w:w="1601" w:type="dxa"/>
          </w:tcPr>
          <w:p>
            <w:pPr>
              <w:spacing w:line="360" w:lineRule="auto"/>
              <w:ind w:firstLine="300"/>
              <w:jc w:val="center"/>
              <w:rPr>
                <w:sz w:val="15"/>
                <w:szCs w:val="15"/>
              </w:rPr>
            </w:pPr>
            <w:r>
              <w:rPr>
                <w:sz w:val="15"/>
                <w:szCs w:val="15"/>
              </w:rPr>
              <w:t>产品贮藏管理员</w:t>
            </w:r>
          </w:p>
        </w:tc>
        <w:tc>
          <w:tcPr>
            <w:tcW w:w="1557" w:type="dxa"/>
          </w:tcPr>
          <w:p>
            <w:pPr>
              <w:spacing w:line="360" w:lineRule="auto"/>
              <w:ind w:firstLineChars="400"/>
              <w:jc w:val="both"/>
              <w:rPr>
                <w:sz w:val="15"/>
                <w:szCs w:val="15"/>
              </w:rPr>
            </w:pPr>
            <w:r>
              <w:rPr>
                <w:sz w:val="15"/>
                <w:szCs w:val="15"/>
              </w:rPr>
              <w:t>2</w:t>
            </w:r>
          </w:p>
        </w:tc>
        <w:tc>
          <w:tcPr>
            <w:tcW w:w="2263" w:type="dxa"/>
          </w:tcPr>
          <w:p>
            <w:pPr>
              <w:spacing w:line="360" w:lineRule="auto"/>
              <w:ind w:firstLine="300"/>
              <w:jc w:val="center"/>
              <w:rPr>
                <w:sz w:val="15"/>
                <w:szCs w:val="15"/>
              </w:rPr>
            </w:pPr>
            <w:r>
              <w:rPr>
                <w:sz w:val="15"/>
                <w:szCs w:val="15"/>
              </w:rPr>
              <w:t>5000</w:t>
            </w:r>
          </w:p>
        </w:tc>
        <w:tc>
          <w:tcPr>
            <w:tcW w:w="2262" w:type="dxa"/>
          </w:tcPr>
          <w:p>
            <w:pPr>
              <w:spacing w:line="360" w:lineRule="auto"/>
              <w:ind w:firstLine="300"/>
              <w:jc w:val="center"/>
              <w:rPr>
                <w:sz w:val="15"/>
                <w:szCs w:val="15"/>
              </w:rPr>
            </w:pPr>
            <w:r>
              <w:rPr>
                <w:sz w:val="15"/>
                <w:szCs w:val="15"/>
              </w:rPr>
              <w:t>120000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jc w:val="center"/>
        </w:trPr>
        <w:tc>
          <w:tcPr>
            <w:tcW w:w="849" w:type="dxa"/>
          </w:tcPr>
          <w:p>
            <w:pPr>
              <w:spacing w:line="360" w:lineRule="auto"/>
              <w:ind w:firstLine="300"/>
              <w:jc w:val="center"/>
              <w:rPr>
                <w:sz w:val="15"/>
                <w:szCs w:val="15"/>
              </w:rPr>
            </w:pPr>
            <w:r>
              <w:rPr>
                <w:sz w:val="15"/>
                <w:szCs w:val="15"/>
              </w:rPr>
              <w:t>5</w:t>
            </w:r>
          </w:p>
        </w:tc>
        <w:tc>
          <w:tcPr>
            <w:tcW w:w="1601" w:type="dxa"/>
          </w:tcPr>
          <w:p>
            <w:pPr>
              <w:spacing w:line="360" w:lineRule="auto"/>
              <w:ind w:firstLine="300"/>
              <w:jc w:val="center"/>
              <w:rPr>
                <w:sz w:val="15"/>
                <w:szCs w:val="15"/>
              </w:rPr>
            </w:pPr>
            <w:r>
              <w:rPr>
                <w:sz w:val="15"/>
                <w:szCs w:val="15"/>
              </w:rPr>
              <w:t>后勤人员</w:t>
            </w:r>
          </w:p>
        </w:tc>
        <w:tc>
          <w:tcPr>
            <w:tcW w:w="1557" w:type="dxa"/>
          </w:tcPr>
          <w:p>
            <w:pPr>
              <w:spacing w:line="360" w:lineRule="auto"/>
              <w:ind w:firstLineChars="400"/>
              <w:jc w:val="both"/>
              <w:rPr>
                <w:sz w:val="15"/>
                <w:szCs w:val="15"/>
              </w:rPr>
            </w:pPr>
            <w:r>
              <w:rPr>
                <w:rFonts w:hint="eastAsia"/>
                <w:sz w:val="15"/>
                <w:szCs w:val="15"/>
              </w:rPr>
              <w:t>8</w:t>
            </w:r>
          </w:p>
        </w:tc>
        <w:tc>
          <w:tcPr>
            <w:tcW w:w="2263" w:type="dxa"/>
          </w:tcPr>
          <w:p>
            <w:pPr>
              <w:spacing w:line="360" w:lineRule="auto"/>
              <w:ind w:firstLine="300"/>
              <w:jc w:val="center"/>
              <w:rPr>
                <w:sz w:val="15"/>
                <w:szCs w:val="15"/>
              </w:rPr>
            </w:pPr>
            <w:r>
              <w:rPr>
                <w:sz w:val="15"/>
                <w:szCs w:val="15"/>
              </w:rPr>
              <w:t>3500</w:t>
            </w:r>
          </w:p>
        </w:tc>
        <w:tc>
          <w:tcPr>
            <w:tcW w:w="2262" w:type="dxa"/>
          </w:tcPr>
          <w:p>
            <w:pPr>
              <w:spacing w:line="360" w:lineRule="auto"/>
              <w:ind w:firstLine="300"/>
              <w:jc w:val="center"/>
              <w:rPr>
                <w:sz w:val="15"/>
                <w:szCs w:val="15"/>
              </w:rPr>
            </w:pPr>
            <w:r>
              <w:rPr>
                <w:rFonts w:hint="eastAsia"/>
                <w:sz w:val="15"/>
                <w:szCs w:val="15"/>
              </w:rPr>
              <w:t>336000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jc w:val="center"/>
        </w:trPr>
        <w:tc>
          <w:tcPr>
            <w:tcW w:w="849" w:type="dxa"/>
          </w:tcPr>
          <w:p>
            <w:pPr>
              <w:spacing w:line="360" w:lineRule="auto"/>
              <w:ind w:firstLine="300"/>
              <w:jc w:val="center"/>
              <w:rPr>
                <w:sz w:val="15"/>
                <w:szCs w:val="15"/>
              </w:rPr>
            </w:pPr>
            <w:r>
              <w:rPr>
                <w:sz w:val="15"/>
                <w:szCs w:val="15"/>
              </w:rPr>
              <w:t>6</w:t>
            </w:r>
          </w:p>
        </w:tc>
        <w:tc>
          <w:tcPr>
            <w:tcW w:w="1601" w:type="dxa"/>
          </w:tcPr>
          <w:p>
            <w:pPr>
              <w:spacing w:line="360" w:lineRule="auto"/>
              <w:ind w:firstLine="300"/>
              <w:jc w:val="center"/>
              <w:rPr>
                <w:sz w:val="15"/>
                <w:szCs w:val="15"/>
              </w:rPr>
            </w:pPr>
            <w:r>
              <w:rPr>
                <w:sz w:val="15"/>
                <w:szCs w:val="15"/>
              </w:rPr>
              <w:t>质检人员</w:t>
            </w:r>
          </w:p>
        </w:tc>
        <w:tc>
          <w:tcPr>
            <w:tcW w:w="1557" w:type="dxa"/>
          </w:tcPr>
          <w:p>
            <w:pPr>
              <w:spacing w:line="360" w:lineRule="auto"/>
              <w:ind w:firstLineChars="400"/>
              <w:jc w:val="both"/>
              <w:rPr>
                <w:sz w:val="15"/>
                <w:szCs w:val="15"/>
              </w:rPr>
            </w:pPr>
            <w:r>
              <w:rPr>
                <w:rFonts w:hint="eastAsia"/>
                <w:sz w:val="15"/>
                <w:szCs w:val="15"/>
              </w:rPr>
              <w:t>2</w:t>
            </w:r>
          </w:p>
        </w:tc>
        <w:tc>
          <w:tcPr>
            <w:tcW w:w="2263" w:type="dxa"/>
          </w:tcPr>
          <w:p>
            <w:pPr>
              <w:spacing w:line="360" w:lineRule="auto"/>
              <w:ind w:firstLine="300"/>
              <w:jc w:val="center"/>
              <w:rPr>
                <w:sz w:val="15"/>
                <w:szCs w:val="15"/>
              </w:rPr>
            </w:pPr>
            <w:r>
              <w:rPr>
                <w:rFonts w:hint="eastAsia"/>
                <w:sz w:val="15"/>
                <w:szCs w:val="15"/>
              </w:rPr>
              <w:t>5000</w:t>
            </w:r>
          </w:p>
        </w:tc>
        <w:tc>
          <w:tcPr>
            <w:tcW w:w="2262" w:type="dxa"/>
          </w:tcPr>
          <w:p>
            <w:pPr>
              <w:spacing w:line="360" w:lineRule="auto"/>
              <w:ind w:firstLine="300"/>
              <w:jc w:val="center"/>
              <w:rPr>
                <w:sz w:val="15"/>
                <w:szCs w:val="15"/>
              </w:rPr>
            </w:pPr>
            <w:r>
              <w:rPr>
                <w:rFonts w:hint="eastAsia"/>
                <w:sz w:val="15"/>
                <w:szCs w:val="15"/>
              </w:rPr>
              <w:t>120000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jc w:val="center"/>
        </w:trPr>
        <w:tc>
          <w:tcPr>
            <w:tcW w:w="849" w:type="dxa"/>
          </w:tcPr>
          <w:p>
            <w:pPr>
              <w:spacing w:line="360" w:lineRule="auto"/>
              <w:ind w:firstLine="300"/>
              <w:jc w:val="center"/>
              <w:rPr>
                <w:sz w:val="15"/>
                <w:szCs w:val="15"/>
              </w:rPr>
            </w:pPr>
            <w:r>
              <w:rPr>
                <w:sz w:val="15"/>
                <w:szCs w:val="15"/>
              </w:rPr>
              <w:t>7</w:t>
            </w:r>
          </w:p>
        </w:tc>
        <w:tc>
          <w:tcPr>
            <w:tcW w:w="1601" w:type="dxa"/>
          </w:tcPr>
          <w:p>
            <w:pPr>
              <w:spacing w:line="360" w:lineRule="auto"/>
              <w:ind w:firstLine="300"/>
              <w:jc w:val="center"/>
              <w:rPr>
                <w:sz w:val="15"/>
                <w:szCs w:val="15"/>
              </w:rPr>
            </w:pPr>
            <w:r>
              <w:rPr>
                <w:sz w:val="15"/>
                <w:szCs w:val="15"/>
              </w:rPr>
              <w:t>会计</w:t>
            </w:r>
          </w:p>
        </w:tc>
        <w:tc>
          <w:tcPr>
            <w:tcW w:w="1557" w:type="dxa"/>
          </w:tcPr>
          <w:p>
            <w:pPr>
              <w:spacing w:line="360" w:lineRule="auto"/>
              <w:ind w:firstLineChars="400"/>
              <w:jc w:val="both"/>
              <w:rPr>
                <w:sz w:val="15"/>
                <w:szCs w:val="15"/>
              </w:rPr>
            </w:pPr>
            <w:r>
              <w:rPr>
                <w:sz w:val="15"/>
                <w:szCs w:val="15"/>
              </w:rPr>
              <w:t>1</w:t>
            </w:r>
          </w:p>
        </w:tc>
        <w:tc>
          <w:tcPr>
            <w:tcW w:w="2263" w:type="dxa"/>
          </w:tcPr>
          <w:p>
            <w:pPr>
              <w:spacing w:line="360" w:lineRule="auto"/>
              <w:ind w:firstLine="300"/>
              <w:jc w:val="center"/>
              <w:rPr>
                <w:sz w:val="15"/>
                <w:szCs w:val="15"/>
              </w:rPr>
            </w:pPr>
            <w:r>
              <w:rPr>
                <w:sz w:val="15"/>
                <w:szCs w:val="15"/>
              </w:rPr>
              <w:t>5000</w:t>
            </w:r>
          </w:p>
        </w:tc>
        <w:tc>
          <w:tcPr>
            <w:tcW w:w="2262" w:type="dxa"/>
          </w:tcPr>
          <w:p>
            <w:pPr>
              <w:spacing w:line="360" w:lineRule="auto"/>
              <w:ind w:firstLine="300"/>
              <w:jc w:val="center"/>
              <w:rPr>
                <w:sz w:val="15"/>
                <w:szCs w:val="15"/>
              </w:rPr>
            </w:pPr>
            <w:r>
              <w:rPr>
                <w:sz w:val="15"/>
                <w:szCs w:val="15"/>
              </w:rPr>
              <w:t>60000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jc w:val="center"/>
        </w:trPr>
        <w:tc>
          <w:tcPr>
            <w:tcW w:w="849" w:type="dxa"/>
          </w:tcPr>
          <w:p>
            <w:pPr>
              <w:spacing w:line="360" w:lineRule="auto"/>
              <w:ind w:firstLine="300"/>
              <w:jc w:val="center"/>
              <w:rPr>
                <w:sz w:val="15"/>
                <w:szCs w:val="15"/>
              </w:rPr>
            </w:pPr>
            <w:r>
              <w:rPr>
                <w:sz w:val="15"/>
                <w:szCs w:val="15"/>
              </w:rPr>
              <w:t>8</w:t>
            </w:r>
          </w:p>
        </w:tc>
        <w:tc>
          <w:tcPr>
            <w:tcW w:w="1601" w:type="dxa"/>
          </w:tcPr>
          <w:p>
            <w:pPr>
              <w:spacing w:line="360" w:lineRule="auto"/>
              <w:ind w:firstLine="300"/>
              <w:jc w:val="center"/>
              <w:rPr>
                <w:sz w:val="15"/>
                <w:szCs w:val="15"/>
              </w:rPr>
            </w:pPr>
            <w:r>
              <w:rPr>
                <w:sz w:val="15"/>
                <w:szCs w:val="15"/>
              </w:rPr>
              <w:t>行政人员</w:t>
            </w:r>
          </w:p>
        </w:tc>
        <w:tc>
          <w:tcPr>
            <w:tcW w:w="1557" w:type="dxa"/>
          </w:tcPr>
          <w:p>
            <w:pPr>
              <w:spacing w:line="360" w:lineRule="auto"/>
              <w:ind w:firstLineChars="400"/>
              <w:jc w:val="both"/>
              <w:rPr>
                <w:sz w:val="15"/>
                <w:szCs w:val="15"/>
              </w:rPr>
            </w:pPr>
            <w:r>
              <w:rPr>
                <w:sz w:val="15"/>
                <w:szCs w:val="15"/>
              </w:rPr>
              <w:t>2</w:t>
            </w:r>
          </w:p>
        </w:tc>
        <w:tc>
          <w:tcPr>
            <w:tcW w:w="2263" w:type="dxa"/>
          </w:tcPr>
          <w:p>
            <w:pPr>
              <w:spacing w:line="360" w:lineRule="auto"/>
              <w:ind w:firstLine="300"/>
              <w:jc w:val="center"/>
              <w:rPr>
                <w:sz w:val="15"/>
                <w:szCs w:val="15"/>
              </w:rPr>
            </w:pPr>
            <w:r>
              <w:rPr>
                <w:sz w:val="15"/>
                <w:szCs w:val="15"/>
              </w:rPr>
              <w:t>4000</w:t>
            </w:r>
          </w:p>
        </w:tc>
        <w:tc>
          <w:tcPr>
            <w:tcW w:w="2262" w:type="dxa"/>
          </w:tcPr>
          <w:p>
            <w:pPr>
              <w:spacing w:line="360" w:lineRule="auto"/>
              <w:ind w:firstLine="300"/>
              <w:jc w:val="center"/>
              <w:rPr>
                <w:sz w:val="15"/>
                <w:szCs w:val="15"/>
              </w:rPr>
            </w:pPr>
            <w:r>
              <w:rPr>
                <w:sz w:val="15"/>
                <w:szCs w:val="15"/>
              </w:rPr>
              <w:t>96000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49" w:type="dxa"/>
          </w:tcPr>
          <w:p>
            <w:pPr>
              <w:tabs>
                <w:tab w:val="left" w:pos="490"/>
              </w:tabs>
              <w:spacing w:line="360" w:lineRule="auto"/>
              <w:ind w:firstLine="300"/>
              <w:rPr>
                <w:sz w:val="15"/>
                <w:szCs w:val="15"/>
              </w:rPr>
            </w:pPr>
            <w:r>
              <w:rPr>
                <w:sz w:val="15"/>
                <w:szCs w:val="15"/>
              </w:rPr>
              <w:t>合计</w:t>
            </w:r>
          </w:p>
        </w:tc>
        <w:tc>
          <w:tcPr>
            <w:tcW w:w="1601" w:type="dxa"/>
          </w:tcPr>
          <w:p>
            <w:pPr>
              <w:spacing w:line="360" w:lineRule="auto"/>
              <w:ind w:firstLine="300"/>
              <w:jc w:val="center"/>
              <w:rPr>
                <w:sz w:val="15"/>
                <w:szCs w:val="15"/>
              </w:rPr>
            </w:pPr>
          </w:p>
        </w:tc>
        <w:tc>
          <w:tcPr>
            <w:tcW w:w="1557" w:type="dxa"/>
          </w:tcPr>
          <w:p>
            <w:pPr>
              <w:spacing w:line="360" w:lineRule="auto"/>
              <w:ind w:firstLineChars="400"/>
              <w:jc w:val="both"/>
              <w:rPr>
                <w:sz w:val="15"/>
                <w:szCs w:val="15"/>
              </w:rPr>
            </w:pPr>
            <w:r>
              <w:rPr>
                <w:rFonts w:hint="eastAsia"/>
                <w:sz w:val="15"/>
                <w:szCs w:val="15"/>
              </w:rPr>
              <w:t>29</w:t>
            </w:r>
          </w:p>
        </w:tc>
        <w:tc>
          <w:tcPr>
            <w:tcW w:w="2263" w:type="dxa"/>
          </w:tcPr>
          <w:p>
            <w:pPr>
              <w:spacing w:line="360" w:lineRule="auto"/>
              <w:ind w:firstLine="300"/>
              <w:jc w:val="center"/>
              <w:rPr>
                <w:sz w:val="15"/>
                <w:szCs w:val="15"/>
              </w:rPr>
            </w:pPr>
          </w:p>
        </w:tc>
        <w:tc>
          <w:tcPr>
            <w:tcW w:w="2262" w:type="dxa"/>
          </w:tcPr>
          <w:p>
            <w:pPr>
              <w:spacing w:line="360" w:lineRule="auto"/>
              <w:ind w:firstLine="300"/>
              <w:jc w:val="center"/>
              <w:rPr>
                <w:sz w:val="15"/>
                <w:szCs w:val="15"/>
              </w:rPr>
            </w:pPr>
            <w:r>
              <w:rPr>
                <w:rFonts w:hint="eastAsia"/>
                <w:sz w:val="15"/>
                <w:szCs w:val="15"/>
              </w:rPr>
              <w:t>1374000</w:t>
            </w:r>
          </w:p>
        </w:tc>
      </w:tr>
    </w:tbl>
    <w:p>
      <w:pPr>
        <w:pStyle w:val="2"/>
        <w:spacing w:before="156" w:after="156"/>
        <w:rPr>
          <w:rFonts w:ascii="黑体" w:hAnsi="黑体" w:cs="黑体"/>
          <w:sz w:val="28"/>
          <w:szCs w:val="28"/>
        </w:rPr>
      </w:pPr>
      <w:bookmarkStart w:id="210" w:name="_Toc7042"/>
      <w:bookmarkStart w:id="211" w:name="_Toc24327"/>
      <w:r>
        <w:rPr>
          <w:rFonts w:ascii="黑体" w:hAnsi="黑体" w:cs="黑体"/>
          <w:sz w:val="28"/>
          <w:szCs w:val="28"/>
        </w:rPr>
        <w:t>1</w:t>
      </w:r>
      <w:bookmarkEnd w:id="210"/>
      <w:r>
        <w:rPr>
          <w:rFonts w:hint="eastAsia" w:ascii="黑体" w:hAnsi="黑体" w:cs="黑体"/>
          <w:sz w:val="28"/>
          <w:szCs w:val="28"/>
        </w:rPr>
        <w:t>1 财务效益</w:t>
      </w:r>
      <w:bookmarkEnd w:id="211"/>
    </w:p>
    <w:p>
      <w:pPr>
        <w:pStyle w:val="3"/>
        <w:spacing w:before="156" w:after="156"/>
        <w:rPr>
          <w:rFonts w:ascii="黑体" w:hAnsi="黑体" w:cs="黑体"/>
          <w:sz w:val="24"/>
          <w:szCs w:val="22"/>
        </w:rPr>
      </w:pPr>
      <w:bookmarkStart w:id="212" w:name="_Toc9334"/>
      <w:bookmarkStart w:id="213" w:name="_Toc27790"/>
      <w:r>
        <w:rPr>
          <w:rFonts w:ascii="黑体" w:hAnsi="黑体" w:cs="黑体"/>
          <w:sz w:val="24"/>
          <w:szCs w:val="22"/>
        </w:rPr>
        <w:t>1</w:t>
      </w:r>
      <w:r>
        <w:rPr>
          <w:rFonts w:hint="eastAsia" w:ascii="黑体" w:hAnsi="黑体" w:cs="黑体"/>
          <w:sz w:val="24"/>
          <w:szCs w:val="22"/>
        </w:rPr>
        <w:t>1</w:t>
      </w:r>
      <w:r>
        <w:rPr>
          <w:rFonts w:ascii="黑体" w:hAnsi="黑体" w:cs="黑体"/>
          <w:sz w:val="24"/>
          <w:szCs w:val="22"/>
        </w:rPr>
        <w:t>.1</w:t>
      </w:r>
      <w:bookmarkEnd w:id="212"/>
      <w:r>
        <w:rPr>
          <w:rFonts w:hint="eastAsia" w:ascii="黑体" w:hAnsi="黑体" w:cs="黑体"/>
          <w:sz w:val="24"/>
          <w:szCs w:val="22"/>
        </w:rPr>
        <w:t xml:space="preserve"> 产品成本</w:t>
      </w:r>
      <w:bookmarkEnd w:id="213"/>
    </w:p>
    <w:p>
      <w:pPr>
        <w:pStyle w:val="8"/>
        <w:spacing w:line="360" w:lineRule="auto"/>
        <w:ind w:firstLine="480"/>
        <w:jc w:val="both"/>
        <w:rPr>
          <w:rFonts w:hAnsi="Times New Roman"/>
          <w:sz w:val="24"/>
        </w:rPr>
      </w:pPr>
      <w:r>
        <w:rPr>
          <w:rFonts w:hAnsi="Times New Roman"/>
          <w:sz w:val="24"/>
        </w:rPr>
        <w:t>产品成本一般包括职工的工资、福利、</w:t>
      </w:r>
      <w:r>
        <w:rPr>
          <w:rFonts w:hint="eastAsia" w:hAnsi="Times New Roman"/>
          <w:sz w:val="24"/>
        </w:rPr>
        <w:t>善后工作</w:t>
      </w:r>
      <w:r>
        <w:rPr>
          <w:rFonts w:hAnsi="Times New Roman"/>
          <w:sz w:val="24"/>
        </w:rPr>
        <w:t>等。</w:t>
      </w:r>
      <w:r>
        <w:rPr>
          <w:rFonts w:hint="eastAsia" w:hAnsi="Times New Roman"/>
          <w:sz w:val="24"/>
        </w:rPr>
        <w:t>也包括土地费用及土地建筑费用，设备费用其中有生产设备和实验室设备等。以及工厂盈利后的税费。</w:t>
      </w:r>
    </w:p>
    <w:p>
      <w:pPr>
        <w:pStyle w:val="3"/>
        <w:spacing w:before="156" w:after="156"/>
        <w:rPr>
          <w:rFonts w:ascii="黑体" w:hAnsi="黑体" w:cs="黑体"/>
          <w:sz w:val="24"/>
          <w:szCs w:val="22"/>
        </w:rPr>
      </w:pPr>
      <w:bookmarkStart w:id="214" w:name="_Toc26162"/>
      <w:r>
        <w:rPr>
          <w:rFonts w:ascii="黑体" w:hAnsi="黑体" w:cs="黑体"/>
          <w:sz w:val="24"/>
          <w:szCs w:val="22"/>
        </w:rPr>
        <w:t>1</w:t>
      </w:r>
      <w:r>
        <w:rPr>
          <w:rFonts w:hint="eastAsia" w:ascii="黑体" w:hAnsi="黑体" w:cs="黑体"/>
          <w:sz w:val="24"/>
          <w:szCs w:val="22"/>
        </w:rPr>
        <w:t>1</w:t>
      </w:r>
      <w:r>
        <w:rPr>
          <w:rFonts w:ascii="黑体" w:hAnsi="黑体" w:cs="黑体"/>
          <w:sz w:val="24"/>
          <w:szCs w:val="22"/>
        </w:rPr>
        <w:t>.2</w:t>
      </w:r>
      <w:r>
        <w:rPr>
          <w:rFonts w:hint="eastAsia" w:ascii="黑体" w:hAnsi="黑体" w:cs="黑体"/>
          <w:sz w:val="24"/>
          <w:szCs w:val="22"/>
        </w:rPr>
        <w:t xml:space="preserve"> 投资分析</w:t>
      </w:r>
      <w:bookmarkEnd w:id="214"/>
    </w:p>
    <w:p>
      <w:pPr>
        <w:pStyle w:val="8"/>
        <w:spacing w:line="360" w:lineRule="auto"/>
        <w:ind w:firstLine="480"/>
        <w:jc w:val="both"/>
        <w:rPr>
          <w:rFonts w:hAnsi="Times New Roman"/>
          <w:sz w:val="24"/>
        </w:rPr>
      </w:pPr>
      <w:r>
        <w:rPr>
          <w:rFonts w:hint="eastAsia" w:hAnsi="Times New Roman"/>
          <w:sz w:val="24"/>
        </w:rPr>
        <w:t>(1)</w:t>
      </w:r>
      <w:r>
        <w:rPr>
          <w:rFonts w:hAnsi="Times New Roman"/>
          <w:sz w:val="24"/>
        </w:rPr>
        <w:t>固定费用</w:t>
      </w:r>
    </w:p>
    <w:p>
      <w:pPr>
        <w:tabs>
          <w:tab w:val="left" w:pos="715"/>
        </w:tabs>
        <w:ind w:firstLine="0" w:firstLineChars="0"/>
        <w:jc w:val="center"/>
        <w:rPr>
          <w:sz w:val="18"/>
          <w:szCs w:val="18"/>
        </w:rPr>
      </w:pPr>
      <w:r>
        <w:rPr>
          <w:sz w:val="18"/>
          <w:szCs w:val="18"/>
        </w:rPr>
        <w:t>表1</w:t>
      </w:r>
      <w:r>
        <w:rPr>
          <w:rFonts w:hint="eastAsia"/>
          <w:sz w:val="18"/>
          <w:szCs w:val="18"/>
        </w:rPr>
        <w:t>2</w:t>
      </w:r>
      <w:r>
        <w:rPr>
          <w:sz w:val="18"/>
          <w:szCs w:val="18"/>
        </w:rPr>
        <w:t>-1投资成本</w:t>
      </w:r>
    </w:p>
    <w:tbl>
      <w:tblPr>
        <w:tblStyle w:val="16"/>
        <w:tblW w:w="0" w:type="auto"/>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29"/>
        <w:gridCol w:w="1429"/>
        <w:gridCol w:w="1429"/>
        <w:gridCol w:w="1429"/>
        <w:gridCol w:w="1430"/>
        <w:gridCol w:w="1430"/>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429" w:type="dxa"/>
            <w:tcBorders>
              <w:bottom w:val="single" w:color="auto" w:sz="4" w:space="0"/>
            </w:tcBorders>
          </w:tcPr>
          <w:p>
            <w:pPr>
              <w:tabs>
                <w:tab w:val="left" w:pos="715"/>
              </w:tabs>
              <w:ind w:firstLine="300"/>
              <w:jc w:val="both"/>
              <w:rPr>
                <w:sz w:val="15"/>
                <w:szCs w:val="15"/>
              </w:rPr>
            </w:pPr>
            <w:r>
              <w:rPr>
                <w:sz w:val="15"/>
                <w:szCs w:val="15"/>
              </w:rPr>
              <w:t>项目</w:t>
            </w:r>
          </w:p>
        </w:tc>
        <w:tc>
          <w:tcPr>
            <w:tcW w:w="1429" w:type="dxa"/>
            <w:tcBorders>
              <w:bottom w:val="single" w:color="auto" w:sz="4" w:space="0"/>
            </w:tcBorders>
          </w:tcPr>
          <w:p>
            <w:pPr>
              <w:tabs>
                <w:tab w:val="left" w:pos="715"/>
              </w:tabs>
              <w:ind w:firstLine="300"/>
              <w:jc w:val="center"/>
              <w:rPr>
                <w:sz w:val="15"/>
                <w:szCs w:val="15"/>
              </w:rPr>
            </w:pPr>
            <w:r>
              <w:rPr>
                <w:sz w:val="15"/>
                <w:szCs w:val="15"/>
              </w:rPr>
              <w:t>建筑投资</w:t>
            </w:r>
          </w:p>
        </w:tc>
        <w:tc>
          <w:tcPr>
            <w:tcW w:w="1429" w:type="dxa"/>
            <w:tcBorders>
              <w:bottom w:val="single" w:color="auto" w:sz="4" w:space="0"/>
            </w:tcBorders>
          </w:tcPr>
          <w:p>
            <w:pPr>
              <w:tabs>
                <w:tab w:val="left" w:pos="715"/>
              </w:tabs>
              <w:ind w:firstLine="300"/>
              <w:jc w:val="both"/>
              <w:rPr>
                <w:sz w:val="15"/>
                <w:szCs w:val="15"/>
              </w:rPr>
            </w:pPr>
            <w:r>
              <w:rPr>
                <w:sz w:val="15"/>
                <w:szCs w:val="15"/>
              </w:rPr>
              <w:t>设备费用</w:t>
            </w:r>
          </w:p>
        </w:tc>
        <w:tc>
          <w:tcPr>
            <w:tcW w:w="1429" w:type="dxa"/>
            <w:tcBorders>
              <w:bottom w:val="single" w:color="auto" w:sz="4" w:space="0"/>
            </w:tcBorders>
          </w:tcPr>
          <w:p>
            <w:pPr>
              <w:tabs>
                <w:tab w:val="left" w:pos="715"/>
              </w:tabs>
              <w:ind w:firstLine="0" w:firstLineChars="0"/>
              <w:jc w:val="both"/>
              <w:rPr>
                <w:sz w:val="15"/>
                <w:szCs w:val="15"/>
              </w:rPr>
            </w:pPr>
            <w:r>
              <w:rPr>
                <w:sz w:val="15"/>
                <w:szCs w:val="15"/>
              </w:rPr>
              <w:t>原辅料及包材</w:t>
            </w:r>
          </w:p>
        </w:tc>
        <w:tc>
          <w:tcPr>
            <w:tcW w:w="1430" w:type="dxa"/>
            <w:tcBorders>
              <w:bottom w:val="single" w:color="auto" w:sz="4" w:space="0"/>
            </w:tcBorders>
          </w:tcPr>
          <w:p>
            <w:pPr>
              <w:tabs>
                <w:tab w:val="left" w:pos="715"/>
              </w:tabs>
              <w:ind w:firstLine="300"/>
              <w:jc w:val="both"/>
              <w:rPr>
                <w:sz w:val="15"/>
                <w:szCs w:val="15"/>
              </w:rPr>
            </w:pPr>
            <w:r>
              <w:rPr>
                <w:sz w:val="15"/>
                <w:szCs w:val="15"/>
              </w:rPr>
              <w:t>水电汽</w:t>
            </w:r>
          </w:p>
        </w:tc>
        <w:tc>
          <w:tcPr>
            <w:tcW w:w="1430" w:type="dxa"/>
            <w:tcBorders>
              <w:bottom w:val="single" w:color="auto" w:sz="4" w:space="0"/>
            </w:tcBorders>
          </w:tcPr>
          <w:p>
            <w:pPr>
              <w:tabs>
                <w:tab w:val="left" w:pos="715"/>
              </w:tabs>
              <w:ind w:firstLine="300"/>
              <w:jc w:val="both"/>
              <w:rPr>
                <w:sz w:val="15"/>
                <w:szCs w:val="15"/>
              </w:rPr>
            </w:pPr>
            <w:r>
              <w:rPr>
                <w:sz w:val="15"/>
                <w:szCs w:val="15"/>
              </w:rPr>
              <w:t>合计</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429" w:type="dxa"/>
            <w:tcBorders>
              <w:top w:val="single" w:color="auto" w:sz="4" w:space="0"/>
            </w:tcBorders>
          </w:tcPr>
          <w:p>
            <w:pPr>
              <w:tabs>
                <w:tab w:val="left" w:pos="715"/>
              </w:tabs>
              <w:ind w:firstLine="150" w:firstLineChars="100"/>
              <w:jc w:val="both"/>
              <w:rPr>
                <w:sz w:val="15"/>
                <w:szCs w:val="15"/>
              </w:rPr>
            </w:pPr>
            <w:r>
              <w:rPr>
                <w:sz w:val="15"/>
                <w:szCs w:val="15"/>
              </w:rPr>
              <w:t>费用（万元）</w:t>
            </w:r>
          </w:p>
        </w:tc>
        <w:tc>
          <w:tcPr>
            <w:tcW w:w="1429" w:type="dxa"/>
            <w:tcBorders>
              <w:top w:val="single" w:color="auto" w:sz="4" w:space="0"/>
            </w:tcBorders>
          </w:tcPr>
          <w:p>
            <w:pPr>
              <w:tabs>
                <w:tab w:val="left" w:pos="715"/>
              </w:tabs>
              <w:ind w:firstLine="300"/>
              <w:jc w:val="both"/>
              <w:rPr>
                <w:sz w:val="15"/>
                <w:szCs w:val="15"/>
              </w:rPr>
            </w:pPr>
            <w:r>
              <w:rPr>
                <w:rFonts w:hint="eastAsia"/>
                <w:sz w:val="15"/>
                <w:szCs w:val="15"/>
              </w:rPr>
              <w:t>406.8</w:t>
            </w:r>
          </w:p>
        </w:tc>
        <w:tc>
          <w:tcPr>
            <w:tcW w:w="1429" w:type="dxa"/>
            <w:tcBorders>
              <w:top w:val="single" w:color="auto" w:sz="4" w:space="0"/>
            </w:tcBorders>
          </w:tcPr>
          <w:p>
            <w:pPr>
              <w:tabs>
                <w:tab w:val="left" w:pos="715"/>
              </w:tabs>
              <w:ind w:firstLine="300"/>
              <w:jc w:val="both"/>
              <w:rPr>
                <w:sz w:val="15"/>
                <w:szCs w:val="15"/>
              </w:rPr>
            </w:pPr>
            <w:r>
              <w:rPr>
                <w:rFonts w:hint="eastAsia"/>
                <w:sz w:val="15"/>
                <w:szCs w:val="15"/>
              </w:rPr>
              <w:t>1</w:t>
            </w:r>
            <w:r>
              <w:rPr>
                <w:sz w:val="15"/>
                <w:szCs w:val="15"/>
              </w:rPr>
              <w:t>20</w:t>
            </w:r>
          </w:p>
        </w:tc>
        <w:tc>
          <w:tcPr>
            <w:tcW w:w="1429" w:type="dxa"/>
            <w:tcBorders>
              <w:top w:val="single" w:color="auto" w:sz="4" w:space="0"/>
            </w:tcBorders>
          </w:tcPr>
          <w:p>
            <w:pPr>
              <w:tabs>
                <w:tab w:val="left" w:pos="715"/>
              </w:tabs>
              <w:ind w:firstLine="300"/>
              <w:jc w:val="both"/>
              <w:rPr>
                <w:sz w:val="15"/>
                <w:szCs w:val="15"/>
              </w:rPr>
            </w:pPr>
            <w:r>
              <w:rPr>
                <w:rFonts w:hint="eastAsia"/>
                <w:sz w:val="15"/>
                <w:szCs w:val="15"/>
              </w:rPr>
              <w:t>2841.86</w:t>
            </w:r>
          </w:p>
        </w:tc>
        <w:tc>
          <w:tcPr>
            <w:tcW w:w="1430" w:type="dxa"/>
            <w:tcBorders>
              <w:top w:val="single" w:color="auto" w:sz="4" w:space="0"/>
            </w:tcBorders>
          </w:tcPr>
          <w:p>
            <w:pPr>
              <w:tabs>
                <w:tab w:val="left" w:pos="715"/>
              </w:tabs>
              <w:ind w:firstLine="300"/>
              <w:jc w:val="both"/>
              <w:rPr>
                <w:sz w:val="15"/>
                <w:szCs w:val="15"/>
              </w:rPr>
            </w:pPr>
            <w:r>
              <w:rPr>
                <w:rFonts w:hint="eastAsia"/>
                <w:sz w:val="15"/>
                <w:szCs w:val="15"/>
              </w:rPr>
              <w:t>24.37</w:t>
            </w:r>
          </w:p>
        </w:tc>
        <w:tc>
          <w:tcPr>
            <w:tcW w:w="1430" w:type="dxa"/>
            <w:tcBorders>
              <w:top w:val="single" w:color="auto" w:sz="4" w:space="0"/>
            </w:tcBorders>
          </w:tcPr>
          <w:p>
            <w:pPr>
              <w:tabs>
                <w:tab w:val="left" w:pos="715"/>
              </w:tabs>
              <w:ind w:firstLine="300"/>
              <w:jc w:val="both"/>
              <w:rPr>
                <w:sz w:val="15"/>
                <w:szCs w:val="15"/>
              </w:rPr>
            </w:pPr>
            <w:r>
              <w:rPr>
                <w:rFonts w:hint="eastAsia"/>
                <w:sz w:val="15"/>
                <w:szCs w:val="15"/>
              </w:rPr>
              <w:t>3393.03</w:t>
            </w:r>
          </w:p>
        </w:tc>
      </w:tr>
    </w:tbl>
    <w:p>
      <w:pPr>
        <w:pStyle w:val="8"/>
        <w:spacing w:line="360" w:lineRule="auto"/>
        <w:ind w:firstLine="480"/>
        <w:jc w:val="both"/>
        <w:rPr>
          <w:rFonts w:hAnsi="Times New Roman"/>
          <w:sz w:val="24"/>
        </w:rPr>
      </w:pPr>
      <w:r>
        <w:rPr>
          <w:rFonts w:hint="eastAsia" w:hAnsi="Times New Roman"/>
          <w:sz w:val="24"/>
        </w:rPr>
        <w:t>(2)</w:t>
      </w:r>
      <w:r>
        <w:rPr>
          <w:rFonts w:hAnsi="Times New Roman"/>
          <w:sz w:val="24"/>
        </w:rPr>
        <w:t>效益评估</w:t>
      </w:r>
    </w:p>
    <w:p>
      <w:pPr>
        <w:pStyle w:val="8"/>
        <w:spacing w:line="360" w:lineRule="auto"/>
        <w:ind w:firstLine="480"/>
        <w:jc w:val="both"/>
        <w:rPr>
          <w:rFonts w:hAnsi="Times New Roman"/>
          <w:sz w:val="24"/>
        </w:rPr>
      </w:pPr>
      <w:r>
        <w:rPr>
          <w:rFonts w:hint="eastAsia" w:hAnsi="Times New Roman"/>
          <w:sz w:val="24"/>
        </w:rPr>
        <w:t>①</w:t>
      </w:r>
      <w:r>
        <w:rPr>
          <w:rFonts w:hAnsi="Times New Roman"/>
          <w:sz w:val="24"/>
        </w:rPr>
        <w:t>奶酪消费收入：按市场价每千克奶酪</w:t>
      </w:r>
      <w:r>
        <w:rPr>
          <w:rFonts w:hint="eastAsia" w:hAnsi="Times New Roman"/>
          <w:sz w:val="24"/>
        </w:rPr>
        <w:t>60</w:t>
      </w:r>
      <w:r>
        <w:rPr>
          <w:rFonts w:hAnsi="Times New Roman"/>
          <w:sz w:val="24"/>
        </w:rPr>
        <w:t>元，每年生产1000吨，故年收入可达</w:t>
      </w:r>
      <w:r>
        <w:rPr>
          <w:rFonts w:hint="eastAsia" w:hAnsi="Times New Roman"/>
          <w:sz w:val="24"/>
        </w:rPr>
        <w:t>6000</w:t>
      </w:r>
      <w:r>
        <w:rPr>
          <w:rFonts w:hAnsi="Times New Roman"/>
          <w:sz w:val="24"/>
        </w:rPr>
        <w:t>万元。</w:t>
      </w:r>
    </w:p>
    <w:p>
      <w:pPr>
        <w:pStyle w:val="8"/>
        <w:spacing w:line="360" w:lineRule="auto"/>
        <w:ind w:firstLine="480"/>
        <w:jc w:val="both"/>
        <w:rPr>
          <w:rFonts w:hAnsi="Times New Roman"/>
          <w:sz w:val="24"/>
        </w:rPr>
      </w:pPr>
      <w:r>
        <w:rPr>
          <w:rFonts w:hint="eastAsia" w:hAnsi="Times New Roman"/>
          <w:sz w:val="24"/>
        </w:rPr>
        <w:t>②</w:t>
      </w:r>
      <w:r>
        <w:rPr>
          <w:rFonts w:hAnsi="Times New Roman"/>
          <w:sz w:val="24"/>
        </w:rPr>
        <w:t>总成本预估：</w:t>
      </w:r>
      <w:r>
        <w:rPr>
          <w:rFonts w:hint="eastAsia" w:hAnsi="Times New Roman"/>
          <w:sz w:val="24"/>
        </w:rPr>
        <w:t>投资成本3393.03万元，工人工资为137.4万元，其他费用按5</w:t>
      </w:r>
      <w:r>
        <w:rPr>
          <w:rFonts w:hAnsi="Times New Roman"/>
          <w:sz w:val="24"/>
        </w:rPr>
        <w:t>%</w:t>
      </w:r>
      <w:r>
        <w:rPr>
          <w:rFonts w:hint="eastAsia" w:hAnsi="Times New Roman"/>
          <w:sz w:val="24"/>
        </w:rPr>
        <w:t>计算，为300万元。</w:t>
      </w:r>
    </w:p>
    <w:p>
      <w:pPr>
        <w:pStyle w:val="8"/>
        <w:spacing w:line="360" w:lineRule="auto"/>
        <w:ind w:firstLine="480"/>
        <w:jc w:val="both"/>
        <w:rPr>
          <w:rFonts w:hAnsi="Times New Roman"/>
          <w:sz w:val="24"/>
        </w:rPr>
      </w:pPr>
      <w:r>
        <w:rPr>
          <w:rFonts w:hint="eastAsia" w:hAnsi="Times New Roman"/>
          <w:sz w:val="24"/>
        </w:rPr>
        <w:t>③</w:t>
      </w:r>
      <w:r>
        <w:rPr>
          <w:rFonts w:hAnsi="Times New Roman"/>
          <w:sz w:val="24"/>
        </w:rPr>
        <w:t>净利润概算：利润总额=销售收入-运营成本=</w:t>
      </w:r>
      <w:r>
        <w:rPr>
          <w:rFonts w:hint="eastAsia" w:hAnsi="Times New Roman"/>
          <w:sz w:val="24"/>
        </w:rPr>
        <w:t>6000</w:t>
      </w:r>
      <w:r>
        <w:rPr>
          <w:rFonts w:hAnsi="Times New Roman"/>
          <w:sz w:val="24"/>
        </w:rPr>
        <w:t>-</w:t>
      </w:r>
      <w:r>
        <w:rPr>
          <w:rFonts w:hint="eastAsia" w:hAnsi="Times New Roman"/>
          <w:sz w:val="24"/>
        </w:rPr>
        <w:t>3830.43</w:t>
      </w:r>
      <w:r>
        <w:rPr>
          <w:rFonts w:hAnsi="Times New Roman"/>
          <w:sz w:val="24"/>
        </w:rPr>
        <w:t>=</w:t>
      </w:r>
      <w:r>
        <w:rPr>
          <w:rFonts w:hint="eastAsia" w:hAnsi="Times New Roman"/>
          <w:sz w:val="24"/>
        </w:rPr>
        <w:t>2169.57</w:t>
      </w:r>
      <w:r>
        <w:rPr>
          <w:rFonts w:hAnsi="Times New Roman"/>
          <w:sz w:val="24"/>
        </w:rPr>
        <w:t xml:space="preserve">万元； </w:t>
      </w:r>
    </w:p>
    <w:p>
      <w:pPr>
        <w:pStyle w:val="8"/>
        <w:spacing w:line="360" w:lineRule="auto"/>
        <w:ind w:firstLine="480"/>
        <w:jc w:val="both"/>
        <w:rPr>
          <w:rFonts w:hAnsi="Times New Roman"/>
          <w:sz w:val="24"/>
        </w:rPr>
      </w:pPr>
      <w:r>
        <w:rPr>
          <w:rFonts w:hAnsi="Times New Roman"/>
          <w:sz w:val="24"/>
        </w:rPr>
        <w:t>所得税=利润总额×33%=</w:t>
      </w:r>
      <w:r>
        <w:rPr>
          <w:rFonts w:hint="eastAsia" w:hAnsi="Times New Roman"/>
          <w:sz w:val="24"/>
        </w:rPr>
        <w:t>2169.57</w:t>
      </w:r>
      <w:r>
        <w:rPr>
          <w:rFonts w:hAnsi="Times New Roman"/>
          <w:sz w:val="24"/>
        </w:rPr>
        <w:t>×0.33=</w:t>
      </w:r>
      <w:r>
        <w:rPr>
          <w:rFonts w:hint="eastAsia" w:hAnsi="Times New Roman"/>
          <w:sz w:val="24"/>
        </w:rPr>
        <w:t>715.96</w:t>
      </w:r>
      <w:r>
        <w:rPr>
          <w:rFonts w:hAnsi="Times New Roman"/>
          <w:sz w:val="24"/>
        </w:rPr>
        <w:t>万元；</w:t>
      </w:r>
    </w:p>
    <w:p>
      <w:pPr>
        <w:pStyle w:val="8"/>
        <w:spacing w:line="360" w:lineRule="auto"/>
        <w:ind w:firstLine="480"/>
        <w:jc w:val="both"/>
        <w:rPr>
          <w:rFonts w:hAnsi="Times New Roman"/>
          <w:sz w:val="24"/>
        </w:rPr>
      </w:pPr>
      <w:r>
        <w:rPr>
          <w:rFonts w:hAnsi="Times New Roman"/>
          <w:sz w:val="24"/>
        </w:rPr>
        <w:t>净利润=利润总额-所得税=</w:t>
      </w:r>
      <w:r>
        <w:rPr>
          <w:rFonts w:hint="eastAsia" w:hAnsi="Times New Roman"/>
          <w:sz w:val="24"/>
        </w:rPr>
        <w:t>2169.57</w:t>
      </w:r>
      <w:r>
        <w:rPr>
          <w:rFonts w:hAnsi="Times New Roman"/>
          <w:sz w:val="24"/>
        </w:rPr>
        <w:t>-</w:t>
      </w:r>
      <w:r>
        <w:rPr>
          <w:rFonts w:hint="eastAsia" w:hAnsi="Times New Roman"/>
          <w:sz w:val="24"/>
        </w:rPr>
        <w:t>715.96</w:t>
      </w:r>
      <w:r>
        <w:rPr>
          <w:rFonts w:hAnsi="Times New Roman"/>
          <w:sz w:val="24"/>
        </w:rPr>
        <w:t>=</w:t>
      </w:r>
      <w:r>
        <w:rPr>
          <w:rFonts w:hint="eastAsia" w:hAnsi="Times New Roman"/>
          <w:sz w:val="24"/>
        </w:rPr>
        <w:t>1453.61</w:t>
      </w:r>
      <w:r>
        <w:rPr>
          <w:rFonts w:hAnsi="Times New Roman"/>
          <w:sz w:val="24"/>
        </w:rPr>
        <w:t>万元</w:t>
      </w:r>
    </w:p>
    <w:p>
      <w:pPr>
        <w:pStyle w:val="8"/>
        <w:spacing w:line="360" w:lineRule="auto"/>
        <w:ind w:firstLine="480"/>
        <w:jc w:val="both"/>
        <w:rPr>
          <w:rFonts w:hAnsi="Times New Roman"/>
          <w:sz w:val="24"/>
        </w:rPr>
      </w:pPr>
      <w:r>
        <w:rPr>
          <w:rFonts w:hint="eastAsia" w:hAnsi="Times New Roman"/>
          <w:sz w:val="24"/>
        </w:rPr>
        <w:t>④</w:t>
      </w:r>
      <w:r>
        <w:rPr>
          <w:rFonts w:hAnsi="Times New Roman"/>
          <w:sz w:val="24"/>
        </w:rPr>
        <w:t>财务效益：投资利润率=净利润÷总投资=</w:t>
      </w:r>
      <w:r>
        <w:rPr>
          <w:rFonts w:hint="eastAsia" w:hAnsi="Times New Roman"/>
          <w:sz w:val="24"/>
        </w:rPr>
        <w:t>1453.61</w:t>
      </w:r>
      <w:r>
        <w:rPr>
          <w:rFonts w:hAnsi="Times New Roman"/>
          <w:sz w:val="24"/>
        </w:rPr>
        <w:t>÷</w:t>
      </w:r>
      <w:r>
        <w:rPr>
          <w:rFonts w:hint="eastAsia" w:hAnsi="Times New Roman"/>
          <w:sz w:val="24"/>
        </w:rPr>
        <w:t>3830.43</w:t>
      </w:r>
      <w:r>
        <w:rPr>
          <w:rFonts w:hAnsi="Times New Roman"/>
          <w:sz w:val="24"/>
        </w:rPr>
        <w:t>≈</w:t>
      </w:r>
      <w:r>
        <w:rPr>
          <w:rFonts w:hint="eastAsia" w:hAnsi="Times New Roman"/>
          <w:sz w:val="24"/>
        </w:rPr>
        <w:t>37.9</w:t>
      </w:r>
      <w:r>
        <w:rPr>
          <w:rFonts w:hAnsi="Times New Roman"/>
          <w:sz w:val="24"/>
        </w:rPr>
        <w:t xml:space="preserve">% </w:t>
      </w:r>
    </w:p>
    <w:p>
      <w:pPr>
        <w:pStyle w:val="8"/>
        <w:spacing w:line="360" w:lineRule="auto"/>
        <w:ind w:firstLine="480"/>
        <w:jc w:val="both"/>
        <w:rPr>
          <w:rFonts w:hAnsi="Times New Roman"/>
          <w:sz w:val="24"/>
        </w:rPr>
      </w:pPr>
      <w:r>
        <w:rPr>
          <w:rFonts w:hAnsi="Times New Roman"/>
          <w:sz w:val="24"/>
        </w:rPr>
        <w:t>投资税利率=利润总额÷总投资=</w:t>
      </w:r>
      <w:r>
        <w:rPr>
          <w:rFonts w:hint="eastAsia" w:hAnsi="Times New Roman"/>
          <w:sz w:val="24"/>
        </w:rPr>
        <w:t>2169.57</w:t>
      </w:r>
      <w:r>
        <w:rPr>
          <w:rFonts w:hAnsi="Times New Roman"/>
          <w:sz w:val="24"/>
        </w:rPr>
        <w:t>÷</w:t>
      </w:r>
      <w:r>
        <w:rPr>
          <w:rFonts w:hint="eastAsia" w:hAnsi="Times New Roman"/>
          <w:sz w:val="24"/>
        </w:rPr>
        <w:t>3830.436</w:t>
      </w:r>
      <w:r>
        <w:rPr>
          <w:rFonts w:hAnsi="Times New Roman"/>
          <w:sz w:val="24"/>
        </w:rPr>
        <w:t>≈</w:t>
      </w:r>
      <w:r>
        <w:rPr>
          <w:rFonts w:hint="eastAsia" w:hAnsi="Times New Roman"/>
          <w:sz w:val="24"/>
        </w:rPr>
        <w:t>56.6</w:t>
      </w:r>
      <w:r>
        <w:rPr>
          <w:rFonts w:hAnsi="Times New Roman"/>
          <w:sz w:val="24"/>
        </w:rPr>
        <w:t xml:space="preserve">% </w:t>
      </w:r>
    </w:p>
    <w:p>
      <w:pPr>
        <w:pStyle w:val="8"/>
        <w:spacing w:line="360" w:lineRule="auto"/>
        <w:ind w:firstLine="480"/>
        <w:jc w:val="both"/>
        <w:rPr>
          <w:rFonts w:hAnsi="Times New Roman"/>
          <w:sz w:val="24"/>
        </w:rPr>
      </w:pPr>
      <w:r>
        <w:rPr>
          <w:rFonts w:hAnsi="Times New Roman"/>
          <w:sz w:val="24"/>
        </w:rPr>
        <w:t>投资回收期=总投资÷净利润=</w:t>
      </w:r>
      <w:r>
        <w:rPr>
          <w:rFonts w:hint="eastAsia" w:hAnsi="Times New Roman"/>
          <w:sz w:val="24"/>
        </w:rPr>
        <w:t>3830.43</w:t>
      </w:r>
      <w:r>
        <w:rPr>
          <w:rFonts w:hAnsi="Times New Roman"/>
          <w:sz w:val="24"/>
        </w:rPr>
        <w:t>÷</w:t>
      </w:r>
      <w:r>
        <w:rPr>
          <w:rFonts w:hint="eastAsia" w:hAnsi="Times New Roman"/>
          <w:sz w:val="24"/>
        </w:rPr>
        <w:t>1453.61</w:t>
      </w:r>
      <w:r>
        <w:rPr>
          <w:rFonts w:hAnsi="Times New Roman"/>
          <w:sz w:val="24"/>
        </w:rPr>
        <w:t>≈</w:t>
      </w:r>
      <w:r>
        <w:rPr>
          <w:rFonts w:hint="eastAsia" w:hAnsi="Times New Roman"/>
          <w:sz w:val="24"/>
        </w:rPr>
        <w:t>2.6</w:t>
      </w:r>
      <w:r>
        <w:rPr>
          <w:rFonts w:hAnsi="Times New Roman"/>
          <w:sz w:val="24"/>
        </w:rPr>
        <w:t>年</w:t>
      </w:r>
    </w:p>
    <w:p>
      <w:pPr>
        <w:tabs>
          <w:tab w:val="left" w:pos="715"/>
        </w:tabs>
        <w:ind w:firstLine="0" w:firstLineChars="0"/>
        <w:jc w:val="center"/>
        <w:rPr>
          <w:sz w:val="18"/>
          <w:szCs w:val="18"/>
        </w:rPr>
      </w:pPr>
      <w:r>
        <w:rPr>
          <w:rFonts w:hint="eastAsia"/>
          <w:sz w:val="18"/>
          <w:szCs w:val="18"/>
        </w:rPr>
        <w:t>表12-2财务效益</w:t>
      </w:r>
    </w:p>
    <w:tbl>
      <w:tblPr>
        <w:tblStyle w:val="16"/>
        <w:tblW w:w="0" w:type="auto"/>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18"/>
        <w:gridCol w:w="1217"/>
        <w:gridCol w:w="1356"/>
        <w:gridCol w:w="1356"/>
        <w:gridCol w:w="1412"/>
        <w:gridCol w:w="188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18" w:type="dxa"/>
            <w:tcBorders>
              <w:bottom w:val="single" w:color="auto" w:sz="4" w:space="0"/>
            </w:tcBorders>
          </w:tcPr>
          <w:p>
            <w:pPr>
              <w:tabs>
                <w:tab w:val="left" w:pos="715"/>
              </w:tabs>
              <w:ind w:firstLine="0" w:firstLineChars="0"/>
              <w:jc w:val="both"/>
              <w:rPr>
                <w:sz w:val="15"/>
                <w:szCs w:val="15"/>
              </w:rPr>
            </w:pPr>
            <w:r>
              <w:rPr>
                <w:rFonts w:hint="eastAsia"/>
                <w:sz w:val="15"/>
                <w:szCs w:val="15"/>
              </w:rPr>
              <w:t>项目</w:t>
            </w:r>
          </w:p>
        </w:tc>
        <w:tc>
          <w:tcPr>
            <w:tcW w:w="1217" w:type="dxa"/>
            <w:tcBorders>
              <w:bottom w:val="single" w:color="auto" w:sz="4" w:space="0"/>
            </w:tcBorders>
          </w:tcPr>
          <w:p>
            <w:pPr>
              <w:tabs>
                <w:tab w:val="left" w:pos="715"/>
              </w:tabs>
              <w:ind w:firstLine="300"/>
              <w:jc w:val="both"/>
              <w:rPr>
                <w:sz w:val="15"/>
                <w:szCs w:val="15"/>
              </w:rPr>
            </w:pPr>
            <w:r>
              <w:rPr>
                <w:rFonts w:hint="eastAsia"/>
                <w:sz w:val="15"/>
                <w:szCs w:val="15"/>
              </w:rPr>
              <w:t>消费收入</w:t>
            </w:r>
          </w:p>
        </w:tc>
        <w:tc>
          <w:tcPr>
            <w:tcW w:w="1356" w:type="dxa"/>
            <w:tcBorders>
              <w:bottom w:val="single" w:color="auto" w:sz="4" w:space="0"/>
            </w:tcBorders>
          </w:tcPr>
          <w:p>
            <w:pPr>
              <w:tabs>
                <w:tab w:val="left" w:pos="715"/>
              </w:tabs>
              <w:ind w:firstLine="300"/>
              <w:jc w:val="both"/>
              <w:rPr>
                <w:sz w:val="15"/>
                <w:szCs w:val="15"/>
              </w:rPr>
            </w:pPr>
            <w:r>
              <w:rPr>
                <w:rFonts w:hint="eastAsia"/>
                <w:sz w:val="15"/>
                <w:szCs w:val="15"/>
              </w:rPr>
              <w:t>成本预估</w:t>
            </w:r>
          </w:p>
        </w:tc>
        <w:tc>
          <w:tcPr>
            <w:tcW w:w="1356" w:type="dxa"/>
            <w:tcBorders>
              <w:bottom w:val="single" w:color="auto" w:sz="4" w:space="0"/>
            </w:tcBorders>
          </w:tcPr>
          <w:p>
            <w:pPr>
              <w:tabs>
                <w:tab w:val="left" w:pos="715"/>
              </w:tabs>
              <w:ind w:firstLine="300"/>
              <w:jc w:val="both"/>
              <w:rPr>
                <w:sz w:val="15"/>
                <w:szCs w:val="15"/>
              </w:rPr>
            </w:pPr>
            <w:r>
              <w:rPr>
                <w:rFonts w:hint="eastAsia"/>
                <w:sz w:val="15"/>
                <w:szCs w:val="15"/>
              </w:rPr>
              <w:t>盈利</w:t>
            </w:r>
          </w:p>
        </w:tc>
        <w:tc>
          <w:tcPr>
            <w:tcW w:w="1412" w:type="dxa"/>
            <w:tcBorders>
              <w:bottom w:val="single" w:color="auto" w:sz="4" w:space="0"/>
            </w:tcBorders>
          </w:tcPr>
          <w:p>
            <w:pPr>
              <w:tabs>
                <w:tab w:val="left" w:pos="715"/>
              </w:tabs>
              <w:ind w:firstLine="300"/>
              <w:jc w:val="both"/>
              <w:rPr>
                <w:sz w:val="15"/>
                <w:szCs w:val="15"/>
              </w:rPr>
            </w:pPr>
            <w:r>
              <w:rPr>
                <w:rFonts w:hint="eastAsia"/>
                <w:sz w:val="15"/>
                <w:szCs w:val="15"/>
              </w:rPr>
              <w:t>税费</w:t>
            </w:r>
          </w:p>
        </w:tc>
        <w:tc>
          <w:tcPr>
            <w:tcW w:w="1882" w:type="dxa"/>
            <w:tcBorders>
              <w:bottom w:val="single" w:color="auto" w:sz="4" w:space="0"/>
            </w:tcBorders>
          </w:tcPr>
          <w:p>
            <w:pPr>
              <w:tabs>
                <w:tab w:val="left" w:pos="715"/>
              </w:tabs>
              <w:ind w:firstLine="300"/>
              <w:jc w:val="both"/>
              <w:rPr>
                <w:sz w:val="15"/>
                <w:szCs w:val="15"/>
              </w:rPr>
            </w:pPr>
            <w:r>
              <w:rPr>
                <w:rFonts w:hint="eastAsia"/>
                <w:sz w:val="15"/>
                <w:szCs w:val="15"/>
              </w:rPr>
              <w:t>净利润</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1218" w:type="dxa"/>
            <w:tcBorders>
              <w:top w:val="single" w:color="auto" w:sz="4" w:space="0"/>
            </w:tcBorders>
          </w:tcPr>
          <w:p>
            <w:pPr>
              <w:tabs>
                <w:tab w:val="left" w:pos="715"/>
              </w:tabs>
              <w:ind w:firstLine="0" w:firstLineChars="0"/>
              <w:jc w:val="both"/>
              <w:rPr>
                <w:sz w:val="15"/>
                <w:szCs w:val="15"/>
              </w:rPr>
            </w:pPr>
            <w:r>
              <w:rPr>
                <w:rFonts w:hint="eastAsia"/>
                <w:sz w:val="15"/>
                <w:szCs w:val="15"/>
              </w:rPr>
              <w:t>费用（万元）</w:t>
            </w:r>
          </w:p>
        </w:tc>
        <w:tc>
          <w:tcPr>
            <w:tcW w:w="1217" w:type="dxa"/>
            <w:tcBorders>
              <w:top w:val="single" w:color="auto" w:sz="4" w:space="0"/>
            </w:tcBorders>
          </w:tcPr>
          <w:p>
            <w:pPr>
              <w:tabs>
                <w:tab w:val="left" w:pos="715"/>
              </w:tabs>
              <w:ind w:firstLine="300"/>
              <w:jc w:val="both"/>
              <w:rPr>
                <w:sz w:val="15"/>
                <w:szCs w:val="15"/>
              </w:rPr>
            </w:pPr>
            <w:r>
              <w:rPr>
                <w:rFonts w:hint="eastAsia"/>
                <w:sz w:val="15"/>
                <w:szCs w:val="15"/>
              </w:rPr>
              <w:t>6000</w:t>
            </w:r>
          </w:p>
        </w:tc>
        <w:tc>
          <w:tcPr>
            <w:tcW w:w="1356" w:type="dxa"/>
            <w:tcBorders>
              <w:top w:val="single" w:color="auto" w:sz="4" w:space="0"/>
            </w:tcBorders>
          </w:tcPr>
          <w:p>
            <w:pPr>
              <w:tabs>
                <w:tab w:val="left" w:pos="715"/>
              </w:tabs>
              <w:ind w:firstLine="300"/>
              <w:jc w:val="both"/>
              <w:rPr>
                <w:sz w:val="15"/>
                <w:szCs w:val="15"/>
              </w:rPr>
            </w:pPr>
            <w:r>
              <w:rPr>
                <w:rFonts w:hint="eastAsia"/>
                <w:sz w:val="15"/>
                <w:szCs w:val="15"/>
              </w:rPr>
              <w:t>3830.43</w:t>
            </w:r>
          </w:p>
        </w:tc>
        <w:tc>
          <w:tcPr>
            <w:tcW w:w="1356" w:type="dxa"/>
            <w:tcBorders>
              <w:top w:val="single" w:color="auto" w:sz="4" w:space="0"/>
            </w:tcBorders>
          </w:tcPr>
          <w:p>
            <w:pPr>
              <w:tabs>
                <w:tab w:val="left" w:pos="715"/>
              </w:tabs>
              <w:ind w:firstLine="300"/>
              <w:jc w:val="both"/>
              <w:rPr>
                <w:sz w:val="15"/>
                <w:szCs w:val="15"/>
              </w:rPr>
            </w:pPr>
            <w:r>
              <w:rPr>
                <w:rFonts w:hint="eastAsia"/>
                <w:sz w:val="15"/>
                <w:szCs w:val="15"/>
              </w:rPr>
              <w:t>2169.57</w:t>
            </w:r>
          </w:p>
        </w:tc>
        <w:tc>
          <w:tcPr>
            <w:tcW w:w="1412" w:type="dxa"/>
            <w:tcBorders>
              <w:top w:val="single" w:color="auto" w:sz="4" w:space="0"/>
            </w:tcBorders>
          </w:tcPr>
          <w:p>
            <w:pPr>
              <w:tabs>
                <w:tab w:val="left" w:pos="715"/>
              </w:tabs>
              <w:ind w:firstLine="300"/>
              <w:jc w:val="both"/>
              <w:rPr>
                <w:sz w:val="15"/>
                <w:szCs w:val="15"/>
              </w:rPr>
            </w:pPr>
            <w:r>
              <w:rPr>
                <w:rFonts w:hint="eastAsia"/>
                <w:sz w:val="15"/>
                <w:szCs w:val="15"/>
              </w:rPr>
              <w:t>715.96</w:t>
            </w:r>
          </w:p>
        </w:tc>
        <w:tc>
          <w:tcPr>
            <w:tcW w:w="1882" w:type="dxa"/>
            <w:tcBorders>
              <w:top w:val="single" w:color="auto" w:sz="4" w:space="0"/>
            </w:tcBorders>
          </w:tcPr>
          <w:p>
            <w:pPr>
              <w:tabs>
                <w:tab w:val="left" w:pos="715"/>
              </w:tabs>
              <w:ind w:firstLine="300"/>
              <w:jc w:val="both"/>
              <w:rPr>
                <w:sz w:val="15"/>
                <w:szCs w:val="15"/>
              </w:rPr>
            </w:pPr>
            <w:r>
              <w:rPr>
                <w:rFonts w:hint="eastAsia"/>
                <w:sz w:val="15"/>
                <w:szCs w:val="15"/>
              </w:rPr>
              <w:t>1453.61</w:t>
            </w:r>
          </w:p>
        </w:tc>
      </w:tr>
    </w:tbl>
    <w:p>
      <w:pPr>
        <w:pStyle w:val="8"/>
        <w:spacing w:line="360" w:lineRule="auto"/>
        <w:ind w:firstLine="480"/>
        <w:jc w:val="both"/>
        <w:rPr>
          <w:rFonts w:hAnsi="Times New Roman"/>
          <w:sz w:val="24"/>
        </w:rPr>
      </w:pPr>
      <w:r>
        <w:rPr>
          <w:rFonts w:hAnsi="Times New Roman"/>
          <w:sz w:val="24"/>
        </w:rPr>
        <w:t>因为奶酪需要贮藏后熟，所以投资回收期在计算基础上加一年约为</w:t>
      </w:r>
      <w:r>
        <w:rPr>
          <w:rFonts w:hint="eastAsia" w:hAnsi="Times New Roman"/>
          <w:sz w:val="24"/>
        </w:rPr>
        <w:t>3</w:t>
      </w:r>
      <w:r>
        <w:rPr>
          <w:rFonts w:hAnsi="Times New Roman"/>
          <w:sz w:val="24"/>
        </w:rPr>
        <w:t>，工厂</w:t>
      </w:r>
      <w:r>
        <w:rPr>
          <w:rFonts w:hint="eastAsia" w:hAnsi="Times New Roman"/>
          <w:sz w:val="24"/>
        </w:rPr>
        <w:t>3</w:t>
      </w:r>
      <w:r>
        <w:rPr>
          <w:rFonts w:hAnsi="Times New Roman"/>
          <w:sz w:val="24"/>
        </w:rPr>
        <w:t>年以后开始盈利。</w:t>
      </w:r>
    </w:p>
    <w:p>
      <w:pPr>
        <w:pStyle w:val="2"/>
        <w:spacing w:before="156" w:after="156"/>
        <w:rPr>
          <w:rFonts w:ascii="黑体" w:hAnsi="黑体" w:cs="黑体"/>
          <w:sz w:val="28"/>
          <w:szCs w:val="28"/>
        </w:rPr>
      </w:pPr>
      <w:bookmarkStart w:id="215" w:name="_Toc21967"/>
      <w:r>
        <w:rPr>
          <w:rFonts w:hint="eastAsia" w:ascii="黑体" w:hAnsi="黑体" w:cs="黑体"/>
          <w:sz w:val="28"/>
          <w:szCs w:val="28"/>
        </w:rPr>
        <w:t>12 结论</w:t>
      </w:r>
      <w:bookmarkEnd w:id="215"/>
    </w:p>
    <w:p>
      <w:pPr>
        <w:pStyle w:val="8"/>
        <w:spacing w:line="360" w:lineRule="auto"/>
        <w:ind w:firstLine="480"/>
        <w:jc w:val="both"/>
        <w:rPr>
          <w:rFonts w:hAnsi="Times New Roman"/>
          <w:sz w:val="24"/>
        </w:rPr>
      </w:pPr>
      <w:r>
        <w:rPr>
          <w:rFonts w:hint="eastAsia" w:hAnsi="Times New Roman"/>
          <w:sz w:val="24"/>
        </w:rPr>
        <w:t>***</w:t>
      </w:r>
    </w:p>
    <w:p>
      <w:pPr>
        <w:pStyle w:val="8"/>
        <w:spacing w:line="360" w:lineRule="auto"/>
        <w:ind w:firstLine="480"/>
        <w:jc w:val="both"/>
        <w:rPr>
          <w:rFonts w:hAnsi="Times New Roman"/>
          <w:sz w:val="24"/>
        </w:rPr>
        <w:sectPr>
          <w:footerReference r:id="rId13" w:type="default"/>
          <w:pgSz w:w="11906" w:h="16838"/>
          <w:pgMar w:top="1440" w:right="1746" w:bottom="1440" w:left="1800" w:header="851" w:footer="992" w:gutter="0"/>
          <w:pgNumType w:fmt="decimal" w:start="1"/>
          <w:cols w:space="720" w:num="1"/>
          <w:docGrid w:type="lines" w:linePitch="312" w:charSpace="0"/>
        </w:sectPr>
      </w:pPr>
    </w:p>
    <w:p>
      <w:pPr>
        <w:pStyle w:val="2"/>
        <w:spacing w:before="156" w:after="156"/>
        <w:rPr>
          <w:rFonts w:hint="eastAsia" w:ascii="黑体" w:hAnsi="黑体" w:cs="黑体"/>
          <w:sz w:val="24"/>
          <w:szCs w:val="24"/>
        </w:rPr>
      </w:pPr>
      <w:bookmarkStart w:id="216" w:name="_Toc26567"/>
      <w:r>
        <w:rPr>
          <w:rFonts w:hint="eastAsia" w:ascii="黑体" w:hAnsi="黑体" w:cs="黑体"/>
          <w:sz w:val="24"/>
          <w:szCs w:val="24"/>
        </w:rPr>
        <w:t>参考文献</w:t>
      </w:r>
      <w:bookmarkEnd w:id="216"/>
    </w:p>
    <w:p>
      <w:pPr>
        <w:pStyle w:val="8"/>
        <w:spacing w:line="360" w:lineRule="auto"/>
        <w:ind w:firstLine="420"/>
        <w:rPr>
          <w:rFonts w:hAnsi="Times New Roman" w:cs="Times New Roman"/>
        </w:rPr>
      </w:pPr>
      <w:r>
        <w:rPr>
          <w:rFonts w:hint="eastAsia" w:hAnsi="Times New Roman" w:cs="Times New Roman"/>
        </w:rPr>
        <w:t>[1] 杨正时.动物病原性大肠杆菌与大肠杆菌病[J].中国兽医科技,1987(6):25–29.</w:t>
      </w:r>
    </w:p>
    <w:p>
      <w:pPr>
        <w:pStyle w:val="8"/>
        <w:spacing w:line="360" w:lineRule="auto"/>
        <w:ind w:firstLine="420"/>
        <w:jc w:val="both"/>
        <w:rPr>
          <w:rFonts w:hAnsi="Times New Roman" w:cs="Times New Roman"/>
        </w:rPr>
      </w:pPr>
      <w:r>
        <w:rPr>
          <w:rFonts w:hAnsi="Times New Roman" w:cs="Times New Roman"/>
        </w:rPr>
        <w:t xml:space="preserve">[2] Yokoyama,etal.Passive protective effect Ofchicken egg-yolk immunoglobulins against experimental enterotoxigenic Escherichia coil infection in neonatal pigs lnfect </w:t>
      </w:r>
    </w:p>
    <w:p>
      <w:pPr>
        <w:pStyle w:val="8"/>
        <w:spacing w:line="360" w:lineRule="auto"/>
        <w:ind w:firstLine="420"/>
        <w:jc w:val="both"/>
        <w:rPr>
          <w:rFonts w:hAnsi="Times New Roman" w:cs="Times New Roman"/>
        </w:rPr>
      </w:pPr>
    </w:p>
    <w:p>
      <w:pPr>
        <w:pStyle w:val="8"/>
        <w:spacing w:line="360" w:lineRule="auto"/>
        <w:ind w:firstLine="420"/>
        <w:jc w:val="both"/>
        <w:rPr>
          <w:rFonts w:hAnsi="Times New Roman" w:cs="Times New Roman"/>
        </w:rPr>
        <w:sectPr>
          <w:pgSz w:w="11906" w:h="16838"/>
          <w:pgMar w:top="1440" w:right="1746" w:bottom="1440" w:left="1800" w:header="851" w:footer="992" w:gutter="0"/>
          <w:pgNumType w:fmt="decimal"/>
          <w:cols w:space="720" w:num="1"/>
          <w:docGrid w:type="lines" w:linePitch="312" w:charSpace="0"/>
        </w:sectPr>
      </w:pPr>
    </w:p>
    <w:p>
      <w:pPr>
        <w:pStyle w:val="2"/>
        <w:spacing w:before="156" w:after="156"/>
        <w:jc w:val="center"/>
        <w:rPr>
          <w:rFonts w:hint="eastAsia" w:asciiTheme="minorEastAsia" w:hAnsiTheme="minorEastAsia" w:eastAsiaTheme="minorEastAsia" w:cstheme="minorEastAsia"/>
          <w:b/>
          <w:bCs/>
          <w:sz w:val="36"/>
          <w:szCs w:val="36"/>
        </w:rPr>
      </w:pPr>
      <w:bookmarkStart w:id="217" w:name="_Toc27682"/>
      <w:bookmarkStart w:id="218" w:name="_Toc27160"/>
      <w:bookmarkStart w:id="219" w:name="_Toc19108"/>
      <w:r>
        <w:rPr>
          <w:rFonts w:hint="eastAsia" w:asciiTheme="minorEastAsia" w:hAnsiTheme="minorEastAsia" w:eastAsiaTheme="minorEastAsia" w:cstheme="minorEastAsia"/>
          <w:b/>
          <w:bCs/>
          <w:sz w:val="36"/>
          <w:szCs w:val="36"/>
        </w:rPr>
        <w:t>附  录</w:t>
      </w:r>
      <w:bookmarkEnd w:id="217"/>
    </w:p>
    <w:bookmarkEnd w:id="218"/>
    <w:bookmarkEnd w:id="219"/>
    <w:p>
      <w:pPr>
        <w:ind w:firstLine="480"/>
      </w:pPr>
      <w:r>
        <w:rPr>
          <w:rFonts w:hint="eastAsia"/>
        </w:rPr>
        <w:drawing>
          <wp:inline distT="0" distB="0" distL="114300" distR="114300">
            <wp:extent cx="5003165" cy="6075680"/>
            <wp:effectExtent l="0" t="0" r="10795" b="5080"/>
            <wp:docPr id="3" name="图片 3" descr="工厂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工厂图"/>
                    <pic:cNvPicPr>
                      <a:picLocks noChangeAspect="1"/>
                    </pic:cNvPicPr>
                  </pic:nvPicPr>
                  <pic:blipFill>
                    <a:blip r:embed="rId18"/>
                    <a:stretch>
                      <a:fillRect/>
                    </a:stretch>
                  </pic:blipFill>
                  <pic:spPr>
                    <a:xfrm>
                      <a:off x="0" y="0"/>
                      <a:ext cx="5003165" cy="6075680"/>
                    </a:xfrm>
                    <a:prstGeom prst="rect">
                      <a:avLst/>
                    </a:prstGeom>
                  </pic:spPr>
                </pic:pic>
              </a:graphicData>
            </a:graphic>
          </wp:inline>
        </w:drawing>
      </w:r>
    </w:p>
    <w:p>
      <w:pPr>
        <w:ind w:firstLine="0" w:firstLineChars="0"/>
        <w:jc w:val="center"/>
        <w:rPr>
          <w:rFonts w:ascii="宋体" w:hAnsi="宋体" w:cs="宋体"/>
          <w:color w:val="000000"/>
          <w:sz w:val="18"/>
          <w:szCs w:val="18"/>
          <w:shd w:val="clear" w:color="auto" w:fill="FFFFFF"/>
        </w:rPr>
      </w:pPr>
      <w:r>
        <w:rPr>
          <w:rFonts w:hint="eastAsia" w:ascii="宋体" w:hAnsi="宋体" w:cs="宋体"/>
          <w:color w:val="000000"/>
          <w:sz w:val="18"/>
          <w:szCs w:val="18"/>
          <w:shd w:val="clear" w:color="auto" w:fill="FFFFFF"/>
        </w:rPr>
        <w:t>图1 工厂总平面图</w:t>
      </w:r>
    </w:p>
    <w:p>
      <w:pPr>
        <w:ind w:firstLine="0" w:firstLineChars="0"/>
        <w:jc w:val="center"/>
        <w:rPr>
          <w:rFonts w:ascii="宋体" w:hAnsi="宋体" w:cs="宋体"/>
          <w:color w:val="000000"/>
          <w:sz w:val="18"/>
          <w:szCs w:val="18"/>
          <w:shd w:val="clear" w:color="auto" w:fill="FFFFFF"/>
        </w:rPr>
      </w:pPr>
    </w:p>
    <w:p>
      <w:pPr>
        <w:ind w:firstLine="0" w:firstLineChars="0"/>
        <w:jc w:val="center"/>
        <w:rPr>
          <w:rFonts w:ascii="宋体" w:hAnsi="宋体" w:cs="宋体"/>
          <w:color w:val="000000"/>
          <w:sz w:val="18"/>
          <w:szCs w:val="18"/>
          <w:shd w:val="clear" w:color="auto" w:fill="FFFFFF"/>
        </w:rPr>
      </w:pPr>
    </w:p>
    <w:p>
      <w:pPr>
        <w:ind w:firstLine="0" w:firstLineChars="0"/>
        <w:jc w:val="right"/>
        <w:rPr>
          <w:rFonts w:hint="eastAsia" w:ascii="宋体" w:hAnsi="宋体" w:eastAsia="宋体" w:cs="宋体"/>
          <w:color w:val="000000"/>
          <w:sz w:val="18"/>
          <w:szCs w:val="18"/>
          <w:shd w:val="clear" w:color="auto" w:fill="FFFFFF"/>
          <w:lang w:eastAsia="zh-CN"/>
        </w:rPr>
      </w:pPr>
      <w:r>
        <w:rPr>
          <w:rFonts w:hint="eastAsia" w:ascii="宋体" w:hAnsi="宋体" w:eastAsia="宋体" w:cs="宋体"/>
          <w:color w:val="000000"/>
          <w:sz w:val="18"/>
          <w:szCs w:val="18"/>
          <w:shd w:val="clear" w:color="auto" w:fill="FFFFFF"/>
          <w:lang w:eastAsia="zh-CN"/>
        </w:rPr>
        <w:drawing>
          <wp:inline distT="0" distB="0" distL="114300" distR="114300">
            <wp:extent cx="5304790" cy="7256145"/>
            <wp:effectExtent l="0" t="0" r="10160" b="1905"/>
            <wp:docPr id="2" name="图片 2" descr="1651134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51134400(1)"/>
                    <pic:cNvPicPr>
                      <a:picLocks noChangeAspect="1"/>
                    </pic:cNvPicPr>
                  </pic:nvPicPr>
                  <pic:blipFill>
                    <a:blip r:embed="rId19"/>
                    <a:stretch>
                      <a:fillRect/>
                    </a:stretch>
                  </pic:blipFill>
                  <pic:spPr>
                    <a:xfrm>
                      <a:off x="0" y="0"/>
                      <a:ext cx="5304790" cy="7256145"/>
                    </a:xfrm>
                    <a:prstGeom prst="rect">
                      <a:avLst/>
                    </a:prstGeom>
                  </pic:spPr>
                </pic:pic>
              </a:graphicData>
            </a:graphic>
          </wp:inline>
        </w:drawing>
      </w:r>
    </w:p>
    <w:p>
      <w:pPr>
        <w:ind w:firstLine="0" w:firstLineChars="0"/>
        <w:jc w:val="center"/>
        <w:rPr>
          <w:rFonts w:ascii="宋体" w:hAnsi="宋体" w:cs="宋体"/>
          <w:color w:val="000000"/>
          <w:sz w:val="18"/>
          <w:szCs w:val="18"/>
          <w:shd w:val="clear" w:color="auto" w:fill="FFFFFF"/>
        </w:rPr>
      </w:pPr>
      <w:r>
        <w:rPr>
          <w:rFonts w:hint="eastAsia" w:ascii="宋体" w:hAnsi="宋体" w:cs="宋体"/>
          <w:color w:val="000000"/>
          <w:sz w:val="18"/>
          <w:szCs w:val="18"/>
          <w:shd w:val="clear" w:color="auto" w:fill="FFFFFF"/>
        </w:rPr>
        <w:t>图2 车间布置图</w:t>
      </w:r>
    </w:p>
    <w:p>
      <w:pPr>
        <w:ind w:firstLine="0" w:firstLineChars="0"/>
        <w:jc w:val="center"/>
        <w:rPr>
          <w:rFonts w:ascii="宋体" w:hAnsi="宋体" w:cs="宋体"/>
          <w:color w:val="000000"/>
          <w:sz w:val="18"/>
          <w:szCs w:val="18"/>
          <w:shd w:val="clear" w:color="auto" w:fill="FFFFFF"/>
        </w:rPr>
      </w:pPr>
      <w:r>
        <w:rPr>
          <w:rFonts w:ascii="宋体" w:hAnsi="宋体" w:cs="宋体"/>
          <w:color w:val="000000"/>
          <w:sz w:val="18"/>
          <w:szCs w:val="18"/>
          <w:shd w:val="clear" w:color="auto" w:fill="FFFFFF"/>
        </w:rPr>
        <w:drawing>
          <wp:inline distT="0" distB="0" distL="114300" distR="114300">
            <wp:extent cx="4628515" cy="6182995"/>
            <wp:effectExtent l="0" t="0" r="4445" b="4445"/>
            <wp:docPr id="28" name="图片 28" descr="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流程图"/>
                    <pic:cNvPicPr>
                      <a:picLocks noChangeAspect="1"/>
                    </pic:cNvPicPr>
                  </pic:nvPicPr>
                  <pic:blipFill>
                    <a:blip r:embed="rId20"/>
                    <a:stretch>
                      <a:fillRect/>
                    </a:stretch>
                  </pic:blipFill>
                  <pic:spPr>
                    <a:xfrm>
                      <a:off x="0" y="0"/>
                      <a:ext cx="4628515" cy="6182995"/>
                    </a:xfrm>
                    <a:prstGeom prst="rect">
                      <a:avLst/>
                    </a:prstGeom>
                  </pic:spPr>
                </pic:pic>
              </a:graphicData>
            </a:graphic>
          </wp:inline>
        </w:drawing>
      </w:r>
    </w:p>
    <w:p>
      <w:pPr>
        <w:tabs>
          <w:tab w:val="left" w:pos="3115"/>
        </w:tabs>
        <w:ind w:firstLine="540" w:firstLineChars="300"/>
        <w:jc w:val="center"/>
        <w:rPr>
          <w:rFonts w:ascii="宋体" w:hAnsi="宋体" w:cs="宋体"/>
          <w:sz w:val="18"/>
          <w:szCs w:val="18"/>
        </w:rPr>
      </w:pPr>
      <w:r>
        <w:rPr>
          <w:rFonts w:hint="eastAsia" w:ascii="宋体" w:hAnsi="宋体" w:cs="宋体"/>
          <w:sz w:val="18"/>
          <w:szCs w:val="18"/>
        </w:rPr>
        <w:t>图3 奶酪生产线工艺流程图</w:t>
      </w:r>
    </w:p>
    <w:p>
      <w:pPr>
        <w:tabs>
          <w:tab w:val="left" w:pos="3115"/>
        </w:tabs>
        <w:ind w:firstLine="0" w:firstLineChars="0"/>
        <w:rPr>
          <w:rFonts w:ascii="宋体" w:hAnsi="宋体" w:cs="宋体"/>
          <w:sz w:val="18"/>
          <w:szCs w:val="18"/>
        </w:rPr>
      </w:pPr>
    </w:p>
    <w:p>
      <w:pPr>
        <w:tabs>
          <w:tab w:val="left" w:pos="3115"/>
        </w:tabs>
        <w:ind w:firstLine="0" w:firstLineChars="0"/>
        <w:rPr>
          <w:rFonts w:ascii="宋体" w:hAnsi="宋体" w:cs="宋体"/>
          <w:sz w:val="18"/>
          <w:szCs w:val="18"/>
        </w:rPr>
      </w:pPr>
    </w:p>
    <w:p>
      <w:pPr>
        <w:tabs>
          <w:tab w:val="left" w:pos="3115"/>
        </w:tabs>
        <w:ind w:firstLine="0" w:firstLineChars="0"/>
        <w:rPr>
          <w:rFonts w:ascii="宋体" w:hAnsi="宋体" w:cs="宋体"/>
          <w:sz w:val="18"/>
          <w:szCs w:val="18"/>
        </w:rPr>
      </w:pPr>
    </w:p>
    <w:p>
      <w:pPr>
        <w:tabs>
          <w:tab w:val="left" w:pos="3115"/>
        </w:tabs>
        <w:ind w:firstLine="0" w:firstLineChars="0"/>
        <w:rPr>
          <w:rFonts w:ascii="宋体" w:hAnsi="宋体" w:cs="宋体"/>
          <w:sz w:val="18"/>
          <w:szCs w:val="18"/>
        </w:rPr>
      </w:pPr>
    </w:p>
    <w:p>
      <w:pPr>
        <w:tabs>
          <w:tab w:val="left" w:pos="3115"/>
        </w:tabs>
        <w:ind w:firstLine="0" w:firstLineChars="0"/>
        <w:rPr>
          <w:rFonts w:ascii="宋体" w:hAnsi="宋体" w:cs="宋体"/>
          <w:sz w:val="18"/>
          <w:szCs w:val="18"/>
        </w:rPr>
      </w:pPr>
    </w:p>
    <w:p>
      <w:pPr>
        <w:tabs>
          <w:tab w:val="left" w:pos="3115"/>
        </w:tabs>
        <w:ind w:firstLine="0" w:firstLineChars="0"/>
        <w:rPr>
          <w:rFonts w:ascii="宋体" w:hAnsi="宋体" w:cs="宋体"/>
          <w:sz w:val="18"/>
          <w:szCs w:val="18"/>
        </w:rPr>
      </w:pPr>
    </w:p>
    <w:p>
      <w:pPr>
        <w:tabs>
          <w:tab w:val="left" w:pos="3115"/>
        </w:tabs>
        <w:ind w:firstLine="0" w:firstLineChars="0"/>
        <w:rPr>
          <w:rFonts w:ascii="宋体" w:hAnsi="宋体" w:cs="宋体"/>
          <w:sz w:val="18"/>
          <w:szCs w:val="18"/>
        </w:rPr>
      </w:pPr>
    </w:p>
    <w:p>
      <w:pPr>
        <w:tabs>
          <w:tab w:val="left" w:pos="3115"/>
        </w:tabs>
        <w:ind w:firstLine="0" w:firstLineChars="0"/>
        <w:rPr>
          <w:rFonts w:ascii="宋体" w:hAnsi="宋体" w:cs="宋体"/>
          <w:sz w:val="18"/>
          <w:szCs w:val="18"/>
        </w:rPr>
      </w:pPr>
    </w:p>
    <w:p>
      <w:pPr>
        <w:tabs>
          <w:tab w:val="left" w:pos="3115"/>
        </w:tabs>
        <w:ind w:firstLine="0" w:firstLineChars="0"/>
        <w:rPr>
          <w:rFonts w:ascii="宋体" w:hAnsi="宋体" w:cs="宋体"/>
          <w:sz w:val="18"/>
          <w:szCs w:val="18"/>
        </w:rPr>
      </w:pPr>
    </w:p>
    <w:p>
      <w:pPr>
        <w:pStyle w:val="2"/>
        <w:spacing w:before="156" w:after="156"/>
        <w:jc w:val="center"/>
        <w:rPr>
          <w:rFonts w:hint="eastAsia" w:asciiTheme="minorEastAsia" w:hAnsiTheme="minorEastAsia" w:eastAsiaTheme="minorEastAsia" w:cstheme="minorEastAsia"/>
          <w:b/>
          <w:bCs/>
          <w:sz w:val="36"/>
          <w:szCs w:val="36"/>
        </w:rPr>
      </w:pPr>
      <w:bookmarkStart w:id="220" w:name="_Toc23101"/>
      <w:r>
        <w:rPr>
          <w:rFonts w:hint="eastAsia" w:asciiTheme="minorEastAsia" w:hAnsiTheme="minorEastAsia" w:eastAsiaTheme="minorEastAsia" w:cstheme="minorEastAsia"/>
          <w:b/>
          <w:bCs/>
          <w:sz w:val="36"/>
          <w:szCs w:val="36"/>
        </w:rPr>
        <w:t>谢  辞</w:t>
      </w:r>
      <w:bookmarkEnd w:id="220"/>
    </w:p>
    <w:p>
      <w:pPr>
        <w:pStyle w:val="6"/>
        <w:spacing w:line="360" w:lineRule="auto"/>
        <w:ind w:firstLine="540"/>
      </w:pPr>
      <w:r>
        <w:rPr>
          <w:rFonts w:hint="eastAsia"/>
          <w:sz w:val="24"/>
        </w:rPr>
        <w:t>××××××××××××××××××</w:t>
      </w:r>
    </w:p>
    <w:sectPr>
      <w:pgSz w:w="11906" w:h="16838"/>
      <w:pgMar w:top="1440" w:right="1746"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BA5C99C-FC30-44A3-B958-0EB27FA5291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embedRegular r:id="rId2" w:fontKey="{BCEAD467-77A0-43D4-8B5D-05F10DA7BA94}"/>
  </w:font>
  <w:font w:name="楷体">
    <w:panose1 w:val="02010609060101010101"/>
    <w:charset w:val="86"/>
    <w:family w:val="auto"/>
    <w:pitch w:val="default"/>
    <w:sig w:usb0="800002BF" w:usb1="38CF7CFA" w:usb2="00000016" w:usb3="00000000" w:csb0="00040001" w:csb1="00000000"/>
    <w:embedRegular r:id="rId3" w:fontKey="{DCC30374-0E4B-409D-BC5B-4CB7C4A6289D}"/>
  </w:font>
  <w:font w:name="华文新魏">
    <w:panose1 w:val="02010800040101010101"/>
    <w:charset w:val="86"/>
    <w:family w:val="auto"/>
    <w:pitch w:val="default"/>
    <w:sig w:usb0="00000001" w:usb1="080F0000" w:usb2="00000000" w:usb3="00000000" w:csb0="00040000" w:csb1="00000000"/>
    <w:embedRegular r:id="rId4" w:fontKey="{4E70BB5B-0315-474E-B67E-68EF39E2014C}"/>
  </w:font>
  <w:font w:name="方正姚体">
    <w:panose1 w:val="02010601030101010101"/>
    <w:charset w:val="86"/>
    <w:family w:val="auto"/>
    <w:pitch w:val="default"/>
    <w:sig w:usb0="00000003" w:usb1="080E0000" w:usb2="00000000" w:usb3="00000000" w:csb0="00040000" w:csb1="00000000"/>
    <w:embedRegular r:id="rId5" w:fontKey="{9B0BD0AC-8ABE-4644-A262-CF3AD57208B1}"/>
  </w:font>
  <w:font w:name="ALKATIP Basma">
    <w:altName w:val="Times New Roman"/>
    <w:panose1 w:val="00000000000000000000"/>
    <w:charset w:val="00"/>
    <w:family w:val="auto"/>
    <w:pitch w:val="default"/>
    <w:sig w:usb0="00000000" w:usb1="00000000" w:usb2="00000008" w:usb3="00000000" w:csb0="00000041" w:csb1="00000000"/>
    <w:embedRegular r:id="rId6" w:fontKey="{05EEA069-1E4B-45E8-A08A-AD80C5918041}"/>
  </w:font>
  <w:font w:name="Batang">
    <w:altName w:val="Malgun Gothic"/>
    <w:panose1 w:val="02030600000101010101"/>
    <w:charset w:val="81"/>
    <w:family w:val="roman"/>
    <w:pitch w:val="default"/>
    <w:sig w:usb0="00000000" w:usb1="00000000" w:usb2="00000030" w:usb3="00000000" w:csb0="0008009F" w:csb1="00000000"/>
    <w:embedRegular r:id="rId7" w:fontKey="{F967257D-5DF9-4388-BF1F-76517C577763}"/>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modern"/>
    <w:pitch w:val="default"/>
    <w:sig w:usb0="800002BF" w:usb1="38CF7CFA" w:usb2="00000016" w:usb3="00000000" w:csb0="00040001" w:csb1="00000000"/>
    <w:embedRegular r:id="rId8" w:fontKey="{6359CC75-9A57-4528-89EF-3F2437F994D2}"/>
  </w:font>
  <w:font w:name="方正小标宋_GBK">
    <w:panose1 w:val="02000000000000000000"/>
    <w:charset w:val="86"/>
    <w:family w:val="auto"/>
    <w:pitch w:val="default"/>
    <w:sig w:usb0="A00002BF" w:usb1="38CF7CFA" w:usb2="00082016" w:usb3="00000000" w:csb0="00040001" w:csb1="00000000"/>
    <w:embedRegular r:id="rId9" w:fontKey="{365B7889-5D82-44D1-8C71-0BBBAA6C61DB}"/>
  </w:font>
  <w:font w:name="方正兰亭黑_GBK">
    <w:panose1 w:val="02000000000000000000"/>
    <w:charset w:val="86"/>
    <w:family w:val="auto"/>
    <w:pitch w:val="default"/>
    <w:sig w:usb0="800002BF" w:usb1="38CF7CFA" w:usb2="00000016" w:usb3="00000000" w:csb0="00040000" w:csb1="00000000"/>
  </w:font>
  <w:font w:name="方正正粗黑简体">
    <w:panose1 w:val="02000500000000000000"/>
    <w:charset w:val="86"/>
    <w:family w:val="auto"/>
    <w:pitch w:val="default"/>
    <w:sig w:usb0="A00002BF" w:usb1="184F6CFA" w:usb2="00000012" w:usb3="00000000" w:csb0="00040001" w:csb1="00000000"/>
  </w:font>
  <w:font w:name="华文仿宋">
    <w:panose1 w:val="02010600040101010101"/>
    <w:charset w:val="86"/>
    <w:family w:val="auto"/>
    <w:pitch w:val="default"/>
    <w:sig w:usb0="00000287" w:usb1="080F0000" w:usb2="00000000" w:usb3="00000000" w:csb0="0004009F" w:csb1="DFD70000"/>
  </w:font>
  <w:font w:name="方正舒体">
    <w:panose1 w:val="02010601030101010101"/>
    <w:charset w:val="86"/>
    <w:family w:val="auto"/>
    <w:pitch w:val="default"/>
    <w:sig w:usb0="00000003"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leftChars="200"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ind w:firstLine="360"/>
      <w:rPr>
        <w:rStyle w:val="18"/>
      </w:rPr>
    </w:pPr>
    <w:r>
      <w:fldChar w:fldCharType="begin"/>
    </w:r>
    <w:r>
      <w:rPr>
        <w:rStyle w:val="18"/>
      </w:rPr>
      <w:instrText xml:space="preserve">PAGE  </w:instrText>
    </w:r>
    <w:r>
      <w:fldChar w:fldCharType="end"/>
    </w:r>
  </w:p>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center"/>
    </w:pPr>
  </w:p>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leftChars="200" w:firstLine="0" w:firstLineChars="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center"/>
    </w:pPr>
  </w:p>
  <w:p>
    <w:pPr>
      <w:pStyle w:val="9"/>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ind w:firstLine="360"/>
                          </w:pPr>
                          <w:r>
                            <w:fldChar w:fldCharType="begin"/>
                          </w:r>
                          <w:r>
                            <w:instrText xml:space="preserve"> PAGE  \* MERGEFORMAT </w:instrText>
                          </w:r>
                          <w:r>
                            <w:fldChar w:fldCharType="separate"/>
                          </w:r>
                          <w:r>
                            <w:t>III</w:t>
                          </w:r>
                          <w:r>
                            <w:fldChar w:fldCharType="end"/>
                          </w:r>
                        </w:p>
                      </w:txbxContent>
                    </wps:txbx>
                    <wps:bodyPr vert="horz" wrap="none" lIns="0" tIns="0" rIns="0" bIns="0" anchor="t" anchorCtr="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DPn7my2AEAALMDAAAOAAAAAAAAAAEAIAAA&#10;AB4BAABkcnMvZTJvRG9jLnhtbFBLBQYAAAAABgAGAFkBAABoBQAAAAA=&#10;">
              <v:fill on="f" focussize="0,0"/>
              <v:stroke on="f"/>
              <v:imagedata o:title=""/>
              <o:lock v:ext="edit" aspectratio="f"/>
              <v:textbox inset="0mm,0mm,0mm,0mm" style="mso-fit-shape-to-text:t;">
                <w:txbxContent>
                  <w:p>
                    <w:pPr>
                      <w:pStyle w:val="9"/>
                      <w:ind w:firstLine="360"/>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ind w:firstLine="360"/>
                          </w:pPr>
                          <w:r>
                            <w:fldChar w:fldCharType="begin"/>
                          </w:r>
                          <w:r>
                            <w:instrText xml:space="preserve"> PAGE  \* MERGEFORMAT </w:instrText>
                          </w:r>
                          <w:r>
                            <w:fldChar w:fldCharType="separate"/>
                          </w:r>
                          <w:r>
                            <w:t>17</w:t>
                          </w:r>
                          <w:r>
                            <w:fldChar w:fldCharType="end"/>
                          </w:r>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BwzLse2AEAALMDAAAOAAAAAAAAAAEAIAAA&#10;AB4BAABkcnMvZTJvRG9jLnhtbFBLBQYAAAAABgAGAFkBAABoBQAAAAA=&#10;">
              <v:fill on="f" focussize="0,0"/>
              <v:stroke on="f"/>
              <v:imagedata o:title=""/>
              <o:lock v:ext="edit" aspectratio="f"/>
              <v:textbox inset="0mm,0mm,0mm,0mm" style="mso-fit-shape-to-text:t;">
                <w:txbxContent>
                  <w:p>
                    <w:pPr>
                      <w:pStyle w:val="9"/>
                      <w:ind w:firstLine="36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80"/>
      </w:pPr>
      <w:r>
        <w:separator/>
      </w:r>
    </w:p>
  </w:footnote>
  <w:footnote w:type="continuationSeparator" w:id="1">
    <w:p>
      <w:pPr>
        <w:spacing w:line="30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2658"/>
      </w:tabs>
      <w:ind w:firstLine="0" w:firstLineChars="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ZDdjODJjOTk5MWE3ZDdkOGIxNGI2NWI3YjdjN2YifQ=="/>
  </w:docVars>
  <w:rsids>
    <w:rsidRoot w:val="47BD7EC5"/>
    <w:rsid w:val="004A252B"/>
    <w:rsid w:val="004E4711"/>
    <w:rsid w:val="007A59FE"/>
    <w:rsid w:val="008C6369"/>
    <w:rsid w:val="01005670"/>
    <w:rsid w:val="01347271"/>
    <w:rsid w:val="013E00CD"/>
    <w:rsid w:val="01AB58E8"/>
    <w:rsid w:val="01B31A6B"/>
    <w:rsid w:val="01E7311F"/>
    <w:rsid w:val="04276667"/>
    <w:rsid w:val="046F0C46"/>
    <w:rsid w:val="04B65E1A"/>
    <w:rsid w:val="07177E6C"/>
    <w:rsid w:val="080405D8"/>
    <w:rsid w:val="08FF081A"/>
    <w:rsid w:val="090B2632"/>
    <w:rsid w:val="094E341F"/>
    <w:rsid w:val="096943AB"/>
    <w:rsid w:val="0C8830A6"/>
    <w:rsid w:val="0E9254AA"/>
    <w:rsid w:val="0FF878C8"/>
    <w:rsid w:val="10094839"/>
    <w:rsid w:val="1158703C"/>
    <w:rsid w:val="118D665A"/>
    <w:rsid w:val="1461118C"/>
    <w:rsid w:val="1464014F"/>
    <w:rsid w:val="1471402F"/>
    <w:rsid w:val="15B70596"/>
    <w:rsid w:val="16AA5FCB"/>
    <w:rsid w:val="19111186"/>
    <w:rsid w:val="1A0F19AC"/>
    <w:rsid w:val="1B07374B"/>
    <w:rsid w:val="1B465EFA"/>
    <w:rsid w:val="1C6C4A35"/>
    <w:rsid w:val="1D0F148D"/>
    <w:rsid w:val="1D5D2922"/>
    <w:rsid w:val="1EA22312"/>
    <w:rsid w:val="1EA95507"/>
    <w:rsid w:val="1EC804EA"/>
    <w:rsid w:val="1F767576"/>
    <w:rsid w:val="1F8D08DE"/>
    <w:rsid w:val="1FDA7B9C"/>
    <w:rsid w:val="20714C87"/>
    <w:rsid w:val="20B05BA0"/>
    <w:rsid w:val="20B83D54"/>
    <w:rsid w:val="20EF3556"/>
    <w:rsid w:val="220A2825"/>
    <w:rsid w:val="22BD18F9"/>
    <w:rsid w:val="22F14C56"/>
    <w:rsid w:val="23D244B1"/>
    <w:rsid w:val="24602B08"/>
    <w:rsid w:val="252F242A"/>
    <w:rsid w:val="27A218EC"/>
    <w:rsid w:val="27B20823"/>
    <w:rsid w:val="27CA55CB"/>
    <w:rsid w:val="28B45859"/>
    <w:rsid w:val="28DE2473"/>
    <w:rsid w:val="2AD55D60"/>
    <w:rsid w:val="2D5974C2"/>
    <w:rsid w:val="2E041EBD"/>
    <w:rsid w:val="2F7120FD"/>
    <w:rsid w:val="2F8135BA"/>
    <w:rsid w:val="30247B19"/>
    <w:rsid w:val="30DB212A"/>
    <w:rsid w:val="33037524"/>
    <w:rsid w:val="344C0E83"/>
    <w:rsid w:val="350E56B6"/>
    <w:rsid w:val="35397307"/>
    <w:rsid w:val="355821EC"/>
    <w:rsid w:val="35C24EE0"/>
    <w:rsid w:val="36F4511F"/>
    <w:rsid w:val="37415D32"/>
    <w:rsid w:val="37517E38"/>
    <w:rsid w:val="377B08CD"/>
    <w:rsid w:val="383B6CD3"/>
    <w:rsid w:val="38440280"/>
    <w:rsid w:val="38810805"/>
    <w:rsid w:val="394E3A7C"/>
    <w:rsid w:val="39843FDB"/>
    <w:rsid w:val="3C6C4E82"/>
    <w:rsid w:val="3CC44EDF"/>
    <w:rsid w:val="3D4838CB"/>
    <w:rsid w:val="3FC1391D"/>
    <w:rsid w:val="406F0009"/>
    <w:rsid w:val="41A70079"/>
    <w:rsid w:val="42AF1457"/>
    <w:rsid w:val="435B61A4"/>
    <w:rsid w:val="44204807"/>
    <w:rsid w:val="446240A0"/>
    <w:rsid w:val="447F2366"/>
    <w:rsid w:val="44FD47FB"/>
    <w:rsid w:val="45000E4A"/>
    <w:rsid w:val="455A2C01"/>
    <w:rsid w:val="45D6654E"/>
    <w:rsid w:val="45F720F8"/>
    <w:rsid w:val="46500336"/>
    <w:rsid w:val="46521190"/>
    <w:rsid w:val="47BD7EC5"/>
    <w:rsid w:val="49B26C4B"/>
    <w:rsid w:val="4AC950A0"/>
    <w:rsid w:val="4B2B1894"/>
    <w:rsid w:val="4B693428"/>
    <w:rsid w:val="4C5705CB"/>
    <w:rsid w:val="4C5A3FF8"/>
    <w:rsid w:val="4C6008D5"/>
    <w:rsid w:val="4C96757F"/>
    <w:rsid w:val="4CC73BC4"/>
    <w:rsid w:val="4D286C37"/>
    <w:rsid w:val="4D5C3448"/>
    <w:rsid w:val="4ECA0DCD"/>
    <w:rsid w:val="4F7F7513"/>
    <w:rsid w:val="4F813B1F"/>
    <w:rsid w:val="50551E30"/>
    <w:rsid w:val="516E5F11"/>
    <w:rsid w:val="52516D6F"/>
    <w:rsid w:val="559E1E40"/>
    <w:rsid w:val="56A15DC9"/>
    <w:rsid w:val="571D33D2"/>
    <w:rsid w:val="57AE2A3B"/>
    <w:rsid w:val="57F577C4"/>
    <w:rsid w:val="58415FAB"/>
    <w:rsid w:val="58BF2109"/>
    <w:rsid w:val="5A4840BD"/>
    <w:rsid w:val="5B9A7DA3"/>
    <w:rsid w:val="5CE627E4"/>
    <w:rsid w:val="5CF418CD"/>
    <w:rsid w:val="5DAC49BC"/>
    <w:rsid w:val="5DB751C4"/>
    <w:rsid w:val="5DC82230"/>
    <w:rsid w:val="5E8D6364"/>
    <w:rsid w:val="5EDB4F15"/>
    <w:rsid w:val="5F805C18"/>
    <w:rsid w:val="5F8949C6"/>
    <w:rsid w:val="60031331"/>
    <w:rsid w:val="607B7130"/>
    <w:rsid w:val="610367C8"/>
    <w:rsid w:val="61106D66"/>
    <w:rsid w:val="6155459A"/>
    <w:rsid w:val="617933A9"/>
    <w:rsid w:val="61C428D1"/>
    <w:rsid w:val="62BB7F11"/>
    <w:rsid w:val="62BF6435"/>
    <w:rsid w:val="63EB3D4F"/>
    <w:rsid w:val="642A64A7"/>
    <w:rsid w:val="646060C6"/>
    <w:rsid w:val="64E429EA"/>
    <w:rsid w:val="690A5DF3"/>
    <w:rsid w:val="69FC4BF9"/>
    <w:rsid w:val="6A610A5E"/>
    <w:rsid w:val="6AB778B5"/>
    <w:rsid w:val="6B3402DA"/>
    <w:rsid w:val="6B545C0E"/>
    <w:rsid w:val="6C234A49"/>
    <w:rsid w:val="6D4D3303"/>
    <w:rsid w:val="6E041599"/>
    <w:rsid w:val="6E0F670B"/>
    <w:rsid w:val="6EA85079"/>
    <w:rsid w:val="7001177D"/>
    <w:rsid w:val="70220663"/>
    <w:rsid w:val="70BF0520"/>
    <w:rsid w:val="70BF5F62"/>
    <w:rsid w:val="71445C1A"/>
    <w:rsid w:val="721D497B"/>
    <w:rsid w:val="736F07D2"/>
    <w:rsid w:val="73CE0793"/>
    <w:rsid w:val="74520576"/>
    <w:rsid w:val="746047A3"/>
    <w:rsid w:val="75657C32"/>
    <w:rsid w:val="759C6CC6"/>
    <w:rsid w:val="75BF77BC"/>
    <w:rsid w:val="7653287F"/>
    <w:rsid w:val="768F2C6E"/>
    <w:rsid w:val="76B17DFD"/>
    <w:rsid w:val="77094A06"/>
    <w:rsid w:val="77921FC7"/>
    <w:rsid w:val="787C3136"/>
    <w:rsid w:val="79FD28AF"/>
    <w:rsid w:val="7A10398B"/>
    <w:rsid w:val="7AD42491"/>
    <w:rsid w:val="7B175041"/>
    <w:rsid w:val="7BFB178E"/>
    <w:rsid w:val="7C0116C2"/>
    <w:rsid w:val="7DE35F26"/>
    <w:rsid w:val="7E3D5ECB"/>
    <w:rsid w:val="7E5F7B9C"/>
    <w:rsid w:val="7EDE3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60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21"/>
    <w:qFormat/>
    <w:uiPriority w:val="0"/>
    <w:pPr>
      <w:keepNext/>
      <w:tabs>
        <w:tab w:val="left" w:pos="1080"/>
        <w:tab w:val="left" w:pos="4860"/>
        <w:tab w:val="left" w:pos="7020"/>
        <w:tab w:val="left" w:pos="7200"/>
      </w:tabs>
      <w:spacing w:before="50" w:beforeLines="50" w:after="50" w:afterLines="50" w:line="240" w:lineRule="auto"/>
      <w:ind w:firstLine="0" w:firstLineChars="0"/>
      <w:outlineLvl w:val="0"/>
    </w:pPr>
    <w:rPr>
      <w:rFonts w:eastAsia="黑体"/>
      <w:sz w:val="30"/>
    </w:rPr>
  </w:style>
  <w:style w:type="paragraph" w:styleId="3">
    <w:name w:val="heading 2"/>
    <w:basedOn w:val="1"/>
    <w:next w:val="1"/>
    <w:link w:val="22"/>
    <w:unhideWhenUsed/>
    <w:qFormat/>
    <w:uiPriority w:val="0"/>
    <w:pPr>
      <w:keepNext/>
      <w:keepLines/>
      <w:spacing w:before="50" w:beforeLines="50" w:after="50" w:afterLines="50" w:line="240" w:lineRule="auto"/>
      <w:ind w:firstLine="0" w:firstLineChars="0"/>
      <w:outlineLvl w:val="1"/>
    </w:pPr>
    <w:rPr>
      <w:rFonts w:ascii="Arial" w:hAnsi="Arial" w:eastAsia="黑体"/>
      <w:sz w:val="28"/>
    </w:rPr>
  </w:style>
  <w:style w:type="paragraph" w:styleId="4">
    <w:name w:val="heading 3"/>
    <w:basedOn w:val="1"/>
    <w:next w:val="1"/>
    <w:unhideWhenUsed/>
    <w:qFormat/>
    <w:uiPriority w:val="0"/>
    <w:pPr>
      <w:keepNext/>
      <w:keepLines/>
      <w:ind w:firstLine="0" w:firstLineChars="0"/>
      <w:outlineLvl w:val="2"/>
    </w:pPr>
    <w:rPr>
      <w:rFonts w:eastAsia="黑体"/>
      <w:b/>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5">
    <w:name w:val="toa heading"/>
    <w:basedOn w:val="1"/>
    <w:next w:val="1"/>
    <w:qFormat/>
    <w:uiPriority w:val="0"/>
    <w:pPr>
      <w:spacing w:before="120"/>
    </w:pPr>
    <w:rPr>
      <w:rFonts w:ascii="Arial" w:hAnsi="Arial"/>
    </w:rPr>
  </w:style>
  <w:style w:type="paragraph" w:styleId="6">
    <w:name w:val="Body Text Indent"/>
    <w:basedOn w:val="1"/>
    <w:uiPriority w:val="0"/>
    <w:pPr>
      <w:ind w:firstLine="630" w:firstLineChars="225"/>
    </w:pPr>
    <w:rPr>
      <w:sz w:val="28"/>
    </w:rPr>
  </w:style>
  <w:style w:type="paragraph" w:styleId="7">
    <w:name w:val="toc 3"/>
    <w:basedOn w:val="1"/>
    <w:next w:val="1"/>
    <w:qFormat/>
    <w:uiPriority w:val="0"/>
    <w:pPr>
      <w:ind w:left="840" w:leftChars="400"/>
    </w:pPr>
  </w:style>
  <w:style w:type="paragraph" w:styleId="8">
    <w:name w:val="Plain Text"/>
    <w:basedOn w:val="1"/>
    <w:qFormat/>
    <w:uiPriority w:val="0"/>
    <w:rPr>
      <w:rFonts w:hAnsi="Courier New" w:cs="Courier New"/>
      <w:sz w:val="21"/>
      <w:szCs w:val="21"/>
    </w:rPr>
  </w:style>
  <w:style w:type="paragraph" w:styleId="9">
    <w:name w:val="footer"/>
    <w:basedOn w:val="1"/>
    <w:qFormat/>
    <w:uiPriority w:val="99"/>
    <w:pPr>
      <w:tabs>
        <w:tab w:val="center" w:pos="4153"/>
        <w:tab w:val="right" w:pos="8306"/>
      </w:tabs>
      <w:snapToGrid w:val="0"/>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0" w:firstLineChars="0"/>
    </w:pPr>
  </w:style>
  <w:style w:type="paragraph" w:styleId="12">
    <w:name w:val="toc 2"/>
    <w:basedOn w:val="1"/>
    <w:next w:val="1"/>
    <w:qFormat/>
    <w:uiPriority w:val="0"/>
    <w:pPr>
      <w:ind w:left="420" w:leftChars="200"/>
    </w:p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kern w:val="0"/>
    </w:rPr>
  </w:style>
  <w:style w:type="paragraph" w:styleId="14">
    <w:name w:val="Normal (Web)"/>
    <w:basedOn w:val="1"/>
    <w:qFormat/>
    <w:uiPriority w:val="0"/>
    <w:pPr>
      <w:spacing w:before="100" w:beforeAutospacing="1" w:after="100" w:afterAutospacing="1"/>
    </w:pPr>
    <w:rPr>
      <w:kern w:val="0"/>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customStyle="1" w:styleId="19">
    <w:name w:val="em_similar"/>
    <w:basedOn w:val="20"/>
    <w:qFormat/>
    <w:uiPriority w:val="0"/>
    <w:rPr>
      <w:color w:val="FF0000"/>
    </w:rPr>
  </w:style>
  <w:style w:type="character" w:customStyle="1" w:styleId="20">
    <w:name w:val="em"/>
    <w:basedOn w:val="17"/>
    <w:qFormat/>
    <w:uiPriority w:val="0"/>
  </w:style>
  <w:style w:type="character" w:customStyle="1" w:styleId="21">
    <w:name w:val="标题 1 字符"/>
    <w:link w:val="2"/>
    <w:qFormat/>
    <w:uiPriority w:val="0"/>
    <w:rPr>
      <w:rFonts w:eastAsia="黑体"/>
      <w:sz w:val="30"/>
    </w:rPr>
  </w:style>
  <w:style w:type="character" w:customStyle="1" w:styleId="22">
    <w:name w:val="标题 2 字符"/>
    <w:link w:val="3"/>
    <w:qFormat/>
    <w:uiPriority w:val="0"/>
    <w:rPr>
      <w:rFonts w:ascii="Arial" w:hAnsi="Arial" w:eastAsia="黑体"/>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oleObject" Target="embeddings/oleObject1.bin"/><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5470</Words>
  <Characters>7786</Characters>
  <Lines>81</Lines>
  <Paragraphs>22</Paragraphs>
  <TotalTime>2</TotalTime>
  <ScaleCrop>false</ScaleCrop>
  <LinksUpToDate>false</LinksUpToDate>
  <CharactersWithSpaces>8528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2021-01-13T12:20:00Z</dcterms:created>
  <dc:creator>Administrator</dc:creator>
  <cp:lastModifiedBy>梦想成真</cp:lastModifiedBy>
  <cp:lastPrinted>2021-05-26T14:31:00Z</cp:lastPrinted>
  <dcterms:modified xsi:type="dcterms:W3CDTF">2022-10-07T07:27:44Z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AC06BE69253340CA952193E5CBFA5494</vt:lpwstr>
  </property>
</Properties>
</file>